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B4" w:rsidRDefault="006F4B57" w:rsidP="006F4B57">
      <w:pPr>
        <w:pStyle w:val="1"/>
        <w:shd w:val="clear" w:color="auto" w:fill="FFFFFF"/>
        <w:spacing w:before="0" w:beforeAutospacing="0" w:after="210" w:afterAutospacing="0"/>
        <w:jc w:val="center"/>
        <w:rPr>
          <w:rFonts w:ascii="Microsoft YaHei UI" w:eastAsia="Microsoft YaHei UI" w:hAnsi="Microsoft YaHei UI"/>
          <w:color w:val="333333"/>
          <w:spacing w:val="8"/>
          <w:sz w:val="28"/>
          <w:szCs w:val="28"/>
        </w:rPr>
      </w:pPr>
      <w:r w:rsidRPr="006F4B57">
        <w:rPr>
          <w:rFonts w:ascii="Microsoft YaHei UI" w:eastAsia="Microsoft YaHei UI" w:hAnsi="Microsoft YaHei UI" w:hint="eastAsia"/>
          <w:color w:val="333333"/>
          <w:spacing w:val="8"/>
          <w:sz w:val="28"/>
          <w:szCs w:val="28"/>
        </w:rPr>
        <w:t>【招生简章】</w:t>
      </w:r>
    </w:p>
    <w:p w:rsidR="006F4B57" w:rsidRPr="006F4B57" w:rsidRDefault="00AF00B4" w:rsidP="006F4B57">
      <w:pPr>
        <w:pStyle w:val="1"/>
        <w:shd w:val="clear" w:color="auto" w:fill="FFFFFF"/>
        <w:spacing w:before="0" w:beforeAutospacing="0" w:after="210" w:afterAutospacing="0"/>
        <w:jc w:val="center"/>
        <w:rPr>
          <w:rFonts w:ascii="Microsoft YaHei UI" w:eastAsia="Microsoft YaHei UI" w:hAnsi="Microsoft YaHei UI"/>
          <w:color w:val="333333"/>
          <w:spacing w:val="8"/>
          <w:sz w:val="28"/>
          <w:szCs w:val="28"/>
        </w:rPr>
      </w:pPr>
      <w:r>
        <w:rPr>
          <w:rFonts w:ascii="Microsoft YaHei UI" w:eastAsia="Microsoft YaHei UI" w:hAnsi="Microsoft YaHei UI" w:hint="eastAsia"/>
          <w:color w:val="333333"/>
          <w:spacing w:val="8"/>
          <w:sz w:val="28"/>
          <w:szCs w:val="28"/>
        </w:rPr>
        <w:t>对外经济贸易大学</w:t>
      </w:r>
      <w:r>
        <w:rPr>
          <w:rFonts w:ascii="Microsoft YaHei UI" w:eastAsia="Microsoft YaHei UI" w:hAnsi="Microsoft YaHei UI"/>
          <w:color w:val="333333"/>
          <w:spacing w:val="8"/>
          <w:sz w:val="28"/>
          <w:szCs w:val="28"/>
        </w:rPr>
        <w:t>国际商学院</w:t>
      </w:r>
      <w:r>
        <w:rPr>
          <w:rFonts w:ascii="Microsoft YaHei UI" w:eastAsia="Microsoft YaHei UI" w:hAnsi="Microsoft YaHei UI" w:hint="eastAsia"/>
          <w:color w:val="333333"/>
          <w:spacing w:val="8"/>
          <w:sz w:val="28"/>
          <w:szCs w:val="28"/>
        </w:rPr>
        <w:t>管理学</w:t>
      </w:r>
      <w:r w:rsidR="006F4B57" w:rsidRPr="006F4B57">
        <w:rPr>
          <w:rFonts w:ascii="Microsoft YaHei UI" w:eastAsia="Microsoft YaHei UI" w:hAnsi="Microsoft YaHei UI" w:hint="eastAsia"/>
          <w:color w:val="333333"/>
          <w:spacing w:val="8"/>
          <w:sz w:val="28"/>
          <w:szCs w:val="28"/>
        </w:rPr>
        <w:t>研修班</w:t>
      </w:r>
    </w:p>
    <w:p w:rsidR="006F4B57" w:rsidRPr="006F4B57" w:rsidRDefault="006F4B57" w:rsidP="006F4B57">
      <w:pPr>
        <w:pStyle w:val="a3"/>
        <w:shd w:val="clear" w:color="auto" w:fill="FFFFFF"/>
        <w:spacing w:before="0" w:beforeAutospacing="0" w:after="0" w:afterAutospacing="0"/>
        <w:ind w:firstLineChars="200" w:firstLine="592"/>
        <w:jc w:val="both"/>
        <w:rPr>
          <w:color w:val="333333"/>
          <w:spacing w:val="8"/>
          <w:sz w:val="28"/>
          <w:szCs w:val="28"/>
        </w:rPr>
      </w:pPr>
      <w:r w:rsidRPr="006F4B57">
        <w:rPr>
          <w:rFonts w:hint="eastAsia"/>
          <w:color w:val="333333"/>
          <w:spacing w:val="8"/>
          <w:sz w:val="28"/>
          <w:szCs w:val="28"/>
        </w:rPr>
        <w:t>对外经济贸易大学国际商学院依托自身独特的学术外向型优势和杰出的师资阵容，</w:t>
      </w:r>
      <w:r w:rsidR="00AF00B4">
        <w:rPr>
          <w:rFonts w:hint="eastAsia"/>
          <w:color w:val="333333"/>
          <w:spacing w:val="8"/>
          <w:sz w:val="28"/>
          <w:szCs w:val="28"/>
        </w:rPr>
        <w:t>特为具备一定工作经验的企业管理人员或企业中高层管理者开设管理学</w:t>
      </w:r>
      <w:r w:rsidRPr="006F4B57">
        <w:rPr>
          <w:rFonts w:hint="eastAsia"/>
          <w:color w:val="333333"/>
          <w:spacing w:val="8"/>
          <w:sz w:val="28"/>
          <w:szCs w:val="28"/>
        </w:rPr>
        <w:t>研修班。</w:t>
      </w:r>
    </w:p>
    <w:p w:rsidR="006F4B57" w:rsidRPr="006F4B57" w:rsidRDefault="006F4B57" w:rsidP="006F4B57">
      <w:pPr>
        <w:pStyle w:val="a3"/>
        <w:shd w:val="clear" w:color="auto" w:fill="FFFFFF"/>
        <w:spacing w:before="0" w:beforeAutospacing="0" w:after="0" w:afterAutospacing="0"/>
        <w:ind w:firstLine="480"/>
        <w:jc w:val="both"/>
        <w:rPr>
          <w:color w:val="333333"/>
          <w:spacing w:val="8"/>
          <w:sz w:val="28"/>
          <w:szCs w:val="28"/>
        </w:rPr>
      </w:pPr>
      <w:r w:rsidRPr="006F4B57">
        <w:rPr>
          <w:rFonts w:hint="eastAsia"/>
          <w:color w:val="333333"/>
          <w:spacing w:val="8"/>
          <w:sz w:val="28"/>
          <w:szCs w:val="28"/>
        </w:rPr>
        <w:t>本研修班融合了管理、经济、财务、会计、战略、市场营销、人力资源、资本运作等管理课程。通过案例教学方式，分享企业的成功实践与经验，帮助学员提升管理知识素养，理解管理理论，精准把握产业发展趋势，制定有效解决方案，适时完善企业战略。</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b/>
          <w:bCs/>
          <w:kern w:val="0"/>
          <w:sz w:val="28"/>
          <w:szCs w:val="28"/>
        </w:rPr>
        <w:t>招生专业</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会计学专业；企业管理专业</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b/>
          <w:bCs/>
          <w:kern w:val="0"/>
          <w:sz w:val="28"/>
          <w:szCs w:val="28"/>
        </w:rPr>
        <w:t>优势与特色</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1、</w:t>
      </w:r>
      <w:r w:rsidRPr="006F4B57">
        <w:rPr>
          <w:rFonts w:ascii="宋体" w:eastAsia="宋体" w:hAnsi="宋体" w:cs="宋体"/>
          <w:b/>
          <w:bCs/>
          <w:kern w:val="0"/>
          <w:sz w:val="28"/>
          <w:szCs w:val="28"/>
        </w:rPr>
        <w:t>课程设置</w:t>
      </w:r>
      <w:r w:rsidRPr="006F4B57">
        <w:rPr>
          <w:rFonts w:ascii="宋体" w:eastAsia="宋体" w:hAnsi="宋体" w:cs="宋体"/>
          <w:kern w:val="0"/>
          <w:sz w:val="28"/>
          <w:szCs w:val="28"/>
        </w:rPr>
        <w:t>：以MBA核心课程设置为参考；</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2、</w:t>
      </w:r>
      <w:r w:rsidRPr="006F4B57">
        <w:rPr>
          <w:rFonts w:ascii="宋体" w:eastAsia="宋体" w:hAnsi="宋体" w:cs="宋体"/>
          <w:b/>
          <w:bCs/>
          <w:kern w:val="0"/>
          <w:sz w:val="28"/>
          <w:szCs w:val="28"/>
        </w:rPr>
        <w:t>师资配备</w:t>
      </w:r>
      <w:r w:rsidRPr="006F4B57">
        <w:rPr>
          <w:rFonts w:ascii="宋体" w:eastAsia="宋体" w:hAnsi="宋体" w:cs="宋体"/>
          <w:kern w:val="0"/>
          <w:sz w:val="28"/>
          <w:szCs w:val="28"/>
        </w:rPr>
        <w:t>：EMBA/MBA/优秀师资；</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3、</w:t>
      </w:r>
      <w:r w:rsidRPr="006F4B57">
        <w:rPr>
          <w:rFonts w:ascii="宋体" w:eastAsia="宋体" w:hAnsi="宋体" w:cs="宋体"/>
          <w:b/>
          <w:bCs/>
          <w:kern w:val="0"/>
          <w:sz w:val="28"/>
          <w:szCs w:val="28"/>
        </w:rPr>
        <w:t>交通便利</w:t>
      </w:r>
      <w:r w:rsidRPr="006F4B57">
        <w:rPr>
          <w:rFonts w:ascii="宋体" w:eastAsia="宋体" w:hAnsi="宋体" w:cs="宋体"/>
          <w:kern w:val="0"/>
          <w:sz w:val="28"/>
          <w:szCs w:val="28"/>
        </w:rPr>
        <w:t>：地铁十三号线、十号线、五号线可达；</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4、</w:t>
      </w:r>
      <w:r w:rsidRPr="006F4B57">
        <w:rPr>
          <w:rFonts w:ascii="宋体" w:eastAsia="宋体" w:hAnsi="宋体" w:cs="宋体"/>
          <w:b/>
          <w:bCs/>
          <w:kern w:val="0"/>
          <w:sz w:val="28"/>
          <w:szCs w:val="28"/>
        </w:rPr>
        <w:t>时间紧凑</w:t>
      </w:r>
      <w:r w:rsidRPr="006F4B57">
        <w:rPr>
          <w:rFonts w:ascii="宋体" w:eastAsia="宋体" w:hAnsi="宋体" w:cs="宋体"/>
          <w:kern w:val="0"/>
          <w:sz w:val="28"/>
          <w:szCs w:val="28"/>
        </w:rPr>
        <w:t>：</w:t>
      </w:r>
      <w:r w:rsidR="00781FB5">
        <w:rPr>
          <w:rFonts w:ascii="宋体" w:eastAsia="宋体" w:hAnsi="宋体" w:cs="宋体" w:hint="eastAsia"/>
          <w:kern w:val="0"/>
          <w:sz w:val="28"/>
          <w:szCs w:val="28"/>
        </w:rPr>
        <w:t>一年</w:t>
      </w:r>
      <w:r w:rsidR="00781FB5">
        <w:rPr>
          <w:rFonts w:ascii="宋体" w:eastAsia="宋体" w:hAnsi="宋体" w:cs="宋体"/>
          <w:kern w:val="0"/>
          <w:sz w:val="28"/>
          <w:szCs w:val="28"/>
        </w:rPr>
        <w:t>半至两年</w:t>
      </w:r>
      <w:r w:rsidRPr="006F4B57">
        <w:rPr>
          <w:rFonts w:ascii="宋体" w:eastAsia="宋体" w:hAnsi="宋体" w:cs="宋体"/>
          <w:kern w:val="0"/>
          <w:sz w:val="28"/>
          <w:szCs w:val="28"/>
        </w:rPr>
        <w:t>完成研修学习；</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5、</w:t>
      </w:r>
      <w:r w:rsidRPr="006F4B57">
        <w:rPr>
          <w:rFonts w:ascii="宋体" w:eastAsia="宋体" w:hAnsi="宋体" w:cs="宋体"/>
          <w:b/>
          <w:bCs/>
          <w:kern w:val="0"/>
          <w:sz w:val="28"/>
          <w:szCs w:val="28"/>
        </w:rPr>
        <w:t>性价比高</w:t>
      </w:r>
      <w:r w:rsidRPr="006F4B57">
        <w:rPr>
          <w:rFonts w:ascii="宋体" w:eastAsia="宋体" w:hAnsi="宋体" w:cs="宋体"/>
          <w:kern w:val="0"/>
          <w:sz w:val="28"/>
          <w:szCs w:val="28"/>
        </w:rPr>
        <w:t>：38000元/人；</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6、</w:t>
      </w:r>
      <w:r w:rsidRPr="006F4B57">
        <w:rPr>
          <w:rFonts w:ascii="宋体" w:eastAsia="宋体" w:hAnsi="宋体" w:cs="宋体"/>
          <w:b/>
          <w:bCs/>
          <w:kern w:val="0"/>
          <w:sz w:val="28"/>
          <w:szCs w:val="28"/>
        </w:rPr>
        <w:t>在职学习</w:t>
      </w:r>
      <w:r w:rsidRPr="006F4B57">
        <w:rPr>
          <w:rFonts w:ascii="宋体" w:eastAsia="宋体" w:hAnsi="宋体" w:cs="宋体"/>
          <w:kern w:val="0"/>
          <w:sz w:val="28"/>
          <w:szCs w:val="28"/>
        </w:rPr>
        <w:t>：隔周周末上课；</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7、</w:t>
      </w:r>
      <w:r w:rsidRPr="006F4B57">
        <w:rPr>
          <w:rFonts w:ascii="宋体" w:eastAsia="宋体" w:hAnsi="宋体" w:cs="宋体"/>
          <w:b/>
          <w:bCs/>
          <w:kern w:val="0"/>
          <w:sz w:val="28"/>
          <w:szCs w:val="28"/>
        </w:rPr>
        <w:t>结业证书</w:t>
      </w:r>
      <w:r w:rsidRPr="006F4B57">
        <w:rPr>
          <w:rFonts w:ascii="宋体" w:eastAsia="宋体" w:hAnsi="宋体" w:cs="宋体"/>
          <w:kern w:val="0"/>
          <w:sz w:val="28"/>
          <w:szCs w:val="28"/>
        </w:rPr>
        <w:t>：学员修完全部课程，经考试合格后，</w:t>
      </w:r>
      <w:proofErr w:type="gramStart"/>
      <w:r w:rsidRPr="006F4B57">
        <w:rPr>
          <w:rFonts w:ascii="宋体" w:eastAsia="宋体" w:hAnsi="宋体" w:cs="宋体"/>
          <w:kern w:val="0"/>
          <w:sz w:val="28"/>
          <w:szCs w:val="28"/>
        </w:rPr>
        <w:t>获对外</w:t>
      </w:r>
      <w:proofErr w:type="gramEnd"/>
      <w:r w:rsidRPr="006F4B57">
        <w:rPr>
          <w:rFonts w:ascii="宋体" w:eastAsia="宋体" w:hAnsi="宋体" w:cs="宋体"/>
          <w:kern w:val="0"/>
          <w:sz w:val="28"/>
          <w:szCs w:val="28"/>
        </w:rPr>
        <w:t>经济贸易大学</w:t>
      </w:r>
      <w:r w:rsidR="00AF00B4">
        <w:rPr>
          <w:rFonts w:ascii="宋体" w:eastAsia="宋体" w:hAnsi="宋体" w:cs="宋体" w:hint="eastAsia"/>
          <w:kern w:val="0"/>
          <w:sz w:val="28"/>
          <w:szCs w:val="28"/>
        </w:rPr>
        <w:t>管理学</w:t>
      </w:r>
      <w:r w:rsidRPr="006F4B57">
        <w:rPr>
          <w:rFonts w:ascii="宋体" w:eastAsia="宋体" w:hAnsi="宋体" w:cs="宋体"/>
          <w:kern w:val="0"/>
          <w:sz w:val="28"/>
          <w:szCs w:val="28"/>
        </w:rPr>
        <w:t>研修班结业证书。</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b/>
          <w:bCs/>
          <w:kern w:val="0"/>
          <w:sz w:val="28"/>
          <w:szCs w:val="28"/>
        </w:rPr>
        <w:t>报名流程</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lastRenderedPageBreak/>
        <w:t>1、</w:t>
      </w:r>
      <w:r w:rsidRPr="006F4B57">
        <w:rPr>
          <w:rFonts w:ascii="宋体" w:eastAsia="宋体" w:hAnsi="宋体" w:cs="宋体"/>
          <w:b/>
          <w:bCs/>
          <w:kern w:val="0"/>
          <w:sz w:val="28"/>
          <w:szCs w:val="28"/>
        </w:rPr>
        <w:t>招生对象</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（1）拥护《中华人民共和国宪法》，遵守法律、法规，能坚持在职学习者；</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（2）大学本科毕业，已获得双证（教育部认可的学士学位证及毕业证）；</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（3）本科无学位或大专学历（仅获得结业证）。</w:t>
      </w:r>
    </w:p>
    <w:p w:rsidR="006F4B57" w:rsidRPr="006F4B57" w:rsidRDefault="006F4B57" w:rsidP="006F4B57">
      <w:pPr>
        <w:widowControl/>
        <w:jc w:val="left"/>
        <w:rPr>
          <w:rFonts w:ascii="宋体" w:eastAsia="宋体" w:hAnsi="宋体" w:cs="宋体"/>
          <w:kern w:val="0"/>
          <w:sz w:val="28"/>
          <w:szCs w:val="28"/>
        </w:rPr>
      </w:pP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2、</w:t>
      </w:r>
      <w:r w:rsidRPr="006F4B57">
        <w:rPr>
          <w:rFonts w:ascii="宋体" w:eastAsia="宋体" w:hAnsi="宋体" w:cs="宋体"/>
          <w:b/>
          <w:bCs/>
          <w:kern w:val="0"/>
          <w:sz w:val="28"/>
          <w:szCs w:val="28"/>
        </w:rPr>
        <w:t>填写报名表</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点击阅读原文链接后填写。</w:t>
      </w:r>
    </w:p>
    <w:p w:rsidR="006F4B57" w:rsidRPr="006F4B57" w:rsidRDefault="006F4B57" w:rsidP="006F4B57">
      <w:pPr>
        <w:widowControl/>
        <w:jc w:val="left"/>
        <w:rPr>
          <w:rFonts w:ascii="宋体" w:eastAsia="宋体" w:hAnsi="宋体" w:cs="宋体"/>
          <w:kern w:val="0"/>
          <w:sz w:val="28"/>
          <w:szCs w:val="28"/>
        </w:rPr>
      </w:pP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3</w:t>
      </w:r>
      <w:r w:rsidRPr="006F4B57">
        <w:rPr>
          <w:rFonts w:ascii="宋体" w:eastAsia="宋体" w:hAnsi="宋体" w:cs="宋体"/>
          <w:b/>
          <w:bCs/>
          <w:kern w:val="0"/>
          <w:sz w:val="28"/>
          <w:szCs w:val="28"/>
        </w:rPr>
        <w:t>、提交资料</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（1）学历、学位证书复印件；</w:t>
      </w: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kern w:val="0"/>
          <w:sz w:val="28"/>
          <w:szCs w:val="28"/>
        </w:rPr>
        <w:t>（2）1寸免冠彩色近照2张、2寸免冠彩色近照 2张；</w:t>
      </w:r>
    </w:p>
    <w:p w:rsidR="006F4B57" w:rsidRDefault="006F4B57" w:rsidP="006F4B57">
      <w:pPr>
        <w:widowControl/>
        <w:jc w:val="left"/>
        <w:rPr>
          <w:rFonts w:ascii="宋体" w:eastAsia="宋体" w:hAnsi="宋体" w:cs="宋体" w:hint="eastAsia"/>
          <w:kern w:val="0"/>
          <w:sz w:val="28"/>
          <w:szCs w:val="28"/>
        </w:rPr>
      </w:pPr>
      <w:r w:rsidRPr="006F4B57">
        <w:rPr>
          <w:rFonts w:ascii="宋体" w:eastAsia="宋体" w:hAnsi="宋体" w:cs="宋体"/>
          <w:kern w:val="0"/>
          <w:sz w:val="28"/>
          <w:szCs w:val="28"/>
        </w:rPr>
        <w:t>（3）身份证复印件。</w:t>
      </w:r>
    </w:p>
    <w:p w:rsidR="00455051" w:rsidRDefault="00455051" w:rsidP="006F4B57">
      <w:pPr>
        <w:widowControl/>
        <w:jc w:val="left"/>
        <w:rPr>
          <w:rFonts w:ascii="宋体" w:eastAsia="宋体" w:hAnsi="宋体" w:cs="宋体" w:hint="eastAsia"/>
          <w:kern w:val="0"/>
          <w:sz w:val="28"/>
          <w:szCs w:val="28"/>
        </w:rPr>
      </w:pPr>
    </w:p>
    <w:p w:rsidR="00455051" w:rsidRDefault="00455051" w:rsidP="006F4B57">
      <w:pPr>
        <w:widowControl/>
        <w:jc w:val="left"/>
        <w:rPr>
          <w:rFonts w:ascii="宋体" w:eastAsia="宋体" w:hAnsi="宋体" w:cs="宋体" w:hint="eastAsia"/>
          <w:kern w:val="0"/>
          <w:sz w:val="28"/>
          <w:szCs w:val="28"/>
        </w:rPr>
      </w:pPr>
    </w:p>
    <w:p w:rsidR="00455051" w:rsidRDefault="00455051" w:rsidP="006F4B57">
      <w:pPr>
        <w:widowControl/>
        <w:jc w:val="left"/>
        <w:rPr>
          <w:rFonts w:ascii="宋体" w:eastAsia="宋体" w:hAnsi="宋体" w:cs="宋体" w:hint="eastAsia"/>
          <w:kern w:val="0"/>
          <w:sz w:val="28"/>
          <w:szCs w:val="28"/>
        </w:rPr>
      </w:pPr>
    </w:p>
    <w:p w:rsidR="00455051" w:rsidRDefault="00455051" w:rsidP="006F4B57">
      <w:pPr>
        <w:widowControl/>
        <w:jc w:val="left"/>
        <w:rPr>
          <w:rFonts w:ascii="宋体" w:eastAsia="宋体" w:hAnsi="宋体" w:cs="宋体" w:hint="eastAsia"/>
          <w:kern w:val="0"/>
          <w:sz w:val="28"/>
          <w:szCs w:val="28"/>
        </w:rPr>
      </w:pPr>
    </w:p>
    <w:p w:rsidR="00455051" w:rsidRDefault="00455051" w:rsidP="006F4B57">
      <w:pPr>
        <w:widowControl/>
        <w:jc w:val="left"/>
        <w:rPr>
          <w:rFonts w:ascii="宋体" w:eastAsia="宋体" w:hAnsi="宋体" w:cs="宋体" w:hint="eastAsia"/>
          <w:kern w:val="0"/>
          <w:sz w:val="28"/>
          <w:szCs w:val="28"/>
        </w:rPr>
      </w:pPr>
    </w:p>
    <w:p w:rsidR="00455051" w:rsidRDefault="00455051" w:rsidP="006F4B57">
      <w:pPr>
        <w:widowControl/>
        <w:jc w:val="left"/>
        <w:rPr>
          <w:rFonts w:ascii="宋体" w:eastAsia="宋体" w:hAnsi="宋体" w:cs="宋体" w:hint="eastAsia"/>
          <w:kern w:val="0"/>
          <w:sz w:val="28"/>
          <w:szCs w:val="28"/>
        </w:rPr>
      </w:pPr>
    </w:p>
    <w:p w:rsidR="00455051" w:rsidRDefault="00455051" w:rsidP="006F4B57">
      <w:pPr>
        <w:widowControl/>
        <w:jc w:val="left"/>
        <w:rPr>
          <w:rFonts w:ascii="宋体" w:eastAsia="宋体" w:hAnsi="宋体" w:cs="宋体" w:hint="eastAsia"/>
          <w:kern w:val="0"/>
          <w:sz w:val="28"/>
          <w:szCs w:val="28"/>
        </w:rPr>
      </w:pPr>
    </w:p>
    <w:p w:rsidR="00455051" w:rsidRPr="006F4B57" w:rsidRDefault="00455051" w:rsidP="006F4B57">
      <w:pPr>
        <w:widowControl/>
        <w:jc w:val="left"/>
        <w:rPr>
          <w:rFonts w:ascii="宋体" w:eastAsia="宋体" w:hAnsi="宋体" w:cs="宋体"/>
          <w:kern w:val="0"/>
          <w:sz w:val="28"/>
          <w:szCs w:val="28"/>
        </w:rPr>
      </w:pPr>
    </w:p>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b/>
          <w:bCs/>
          <w:kern w:val="0"/>
          <w:sz w:val="28"/>
          <w:szCs w:val="28"/>
        </w:rPr>
        <w:lastRenderedPageBreak/>
        <w:t>课程设置</w:t>
      </w:r>
    </w:p>
    <w:tbl>
      <w:tblPr>
        <w:tblW w:w="8340" w:type="dxa"/>
        <w:tblCellMar>
          <w:left w:w="0" w:type="dxa"/>
          <w:right w:w="0" w:type="dxa"/>
        </w:tblCellMar>
        <w:tblLook w:val="04A0" w:firstRow="1" w:lastRow="0" w:firstColumn="1" w:lastColumn="0" w:noHBand="0" w:noVBand="1"/>
      </w:tblPr>
      <w:tblGrid>
        <w:gridCol w:w="1852"/>
        <w:gridCol w:w="2789"/>
        <w:gridCol w:w="3699"/>
      </w:tblGrid>
      <w:tr w:rsidR="006F4B57" w:rsidRPr="006F4B57" w:rsidTr="006F4B57">
        <w:trPr>
          <w:trHeight w:val="300"/>
        </w:trPr>
        <w:tc>
          <w:tcPr>
            <w:tcW w:w="1852" w:type="dxa"/>
            <w:tcBorders>
              <w:top w:val="double" w:sz="12" w:space="0" w:color="auto"/>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课程类型</w:t>
            </w:r>
          </w:p>
        </w:tc>
        <w:tc>
          <w:tcPr>
            <w:tcW w:w="6488" w:type="dxa"/>
            <w:gridSpan w:val="2"/>
            <w:tcBorders>
              <w:top w:val="double" w:sz="12" w:space="0" w:color="auto"/>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课程名称</w:t>
            </w:r>
          </w:p>
        </w:tc>
        <w:bookmarkStart w:id="0" w:name="_GoBack"/>
        <w:bookmarkEnd w:id="0"/>
      </w:tr>
      <w:tr w:rsidR="006F4B57" w:rsidRPr="006F4B57" w:rsidTr="006F4B57">
        <w:trPr>
          <w:trHeight w:val="300"/>
        </w:trPr>
        <w:tc>
          <w:tcPr>
            <w:tcW w:w="8340" w:type="dxa"/>
            <w:gridSpan w:val="3"/>
            <w:tcBorders>
              <w:top w:val="nil"/>
              <w:left w:val="double" w:sz="12" w:space="0" w:color="auto"/>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公共必修课程（15科）</w:t>
            </w:r>
          </w:p>
        </w:tc>
      </w:tr>
      <w:tr w:rsidR="006F4B57" w:rsidRPr="006F4B57" w:rsidTr="006F4B57">
        <w:trPr>
          <w:trHeight w:val="300"/>
        </w:trPr>
        <w:tc>
          <w:tcPr>
            <w:tcW w:w="1852" w:type="dxa"/>
            <w:vMerge w:val="restart"/>
            <w:tcBorders>
              <w:top w:val="nil"/>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 </w:t>
            </w:r>
          </w:p>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各专业必修课</w:t>
            </w: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管理学</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70"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中国市场经济理论</w:t>
            </w:r>
          </w:p>
        </w:tc>
      </w:tr>
      <w:tr w:rsidR="006F4B57" w:rsidRPr="006F4B57" w:rsidTr="006F4B57">
        <w:trPr>
          <w:trHeight w:val="300"/>
        </w:trPr>
        <w:tc>
          <w:tcPr>
            <w:tcW w:w="0" w:type="auto"/>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管理经济学</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70"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高级商务英语</w:t>
            </w:r>
          </w:p>
        </w:tc>
      </w:tr>
      <w:tr w:rsidR="006F4B57" w:rsidRPr="006F4B57" w:rsidTr="006F4B57">
        <w:trPr>
          <w:trHeight w:val="300"/>
        </w:trPr>
        <w:tc>
          <w:tcPr>
            <w:tcW w:w="0" w:type="auto"/>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财务会计</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70"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公司财务管理</w:t>
            </w:r>
          </w:p>
        </w:tc>
      </w:tr>
      <w:tr w:rsidR="006F4B57" w:rsidRPr="006F4B57" w:rsidTr="006F4B57">
        <w:trPr>
          <w:trHeight w:val="300"/>
        </w:trPr>
        <w:tc>
          <w:tcPr>
            <w:tcW w:w="0" w:type="auto"/>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人力资源管理</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70"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基于数据的战略决策/数据模型与决策</w:t>
            </w:r>
          </w:p>
        </w:tc>
      </w:tr>
      <w:tr w:rsidR="006F4B57" w:rsidRPr="006F4B57" w:rsidTr="006F4B57">
        <w:trPr>
          <w:trHeight w:val="300"/>
        </w:trPr>
        <w:tc>
          <w:tcPr>
            <w:tcW w:w="0" w:type="auto"/>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组织行为学</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70"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企业战略逻辑与执行</w:t>
            </w:r>
            <w:proofErr w:type="gramStart"/>
            <w:r w:rsidRPr="00455051">
              <w:rPr>
                <w:rFonts w:ascii="宋体" w:eastAsia="宋体" w:hAnsi="宋体" w:cs="宋体" w:hint="eastAsia"/>
                <w:kern w:val="0"/>
                <w:sz w:val="24"/>
                <w:szCs w:val="28"/>
              </w:rPr>
              <w:t>力管理</w:t>
            </w:r>
            <w:proofErr w:type="gramEnd"/>
          </w:p>
        </w:tc>
      </w:tr>
      <w:tr w:rsidR="006F4B57" w:rsidRPr="006F4B57" w:rsidTr="006F4B57">
        <w:trPr>
          <w:trHeight w:val="300"/>
        </w:trPr>
        <w:tc>
          <w:tcPr>
            <w:tcW w:w="0" w:type="auto"/>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赢在市场-营销管理</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70"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竞争力再造与运营管理</w:t>
            </w:r>
          </w:p>
        </w:tc>
      </w:tr>
      <w:tr w:rsidR="006F4B57" w:rsidRPr="006F4B57" w:rsidTr="006F4B57">
        <w:trPr>
          <w:trHeight w:val="300"/>
        </w:trPr>
        <w:tc>
          <w:tcPr>
            <w:tcW w:w="0" w:type="auto"/>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现代管理会计</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70"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企业风险与管理/资本市场与证券</w:t>
            </w:r>
          </w:p>
        </w:tc>
      </w:tr>
      <w:tr w:rsidR="006F4B57" w:rsidRPr="006F4B57" w:rsidTr="006F4B57">
        <w:trPr>
          <w:trHeight w:val="300"/>
        </w:trPr>
        <w:tc>
          <w:tcPr>
            <w:tcW w:w="0" w:type="auto"/>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拓展训练/讲座</w:t>
            </w:r>
          </w:p>
        </w:tc>
        <w:tc>
          <w:tcPr>
            <w:tcW w:w="3699"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jc w:val="left"/>
              <w:rPr>
                <w:rFonts w:ascii="宋体" w:eastAsia="宋体" w:hAnsi="宋体" w:cs="宋体"/>
                <w:kern w:val="0"/>
                <w:sz w:val="24"/>
                <w:szCs w:val="28"/>
              </w:rPr>
            </w:pPr>
          </w:p>
        </w:tc>
      </w:tr>
      <w:tr w:rsidR="006F4B57" w:rsidRPr="006F4B57" w:rsidTr="006F4B57">
        <w:trPr>
          <w:trHeight w:val="300"/>
        </w:trPr>
        <w:tc>
          <w:tcPr>
            <w:tcW w:w="8340" w:type="dxa"/>
            <w:gridSpan w:val="3"/>
            <w:tcBorders>
              <w:top w:val="nil"/>
              <w:left w:val="double" w:sz="12" w:space="0" w:color="auto"/>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专业必修课程（2科）</w:t>
            </w:r>
          </w:p>
        </w:tc>
      </w:tr>
      <w:tr w:rsidR="006F4B57" w:rsidRPr="006F4B57" w:rsidTr="006F4B57">
        <w:trPr>
          <w:trHeight w:val="300"/>
        </w:trPr>
        <w:tc>
          <w:tcPr>
            <w:tcW w:w="1852" w:type="dxa"/>
            <w:tcBorders>
              <w:top w:val="nil"/>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jc w:val="center"/>
              <w:rPr>
                <w:rFonts w:ascii="宋体" w:eastAsia="宋体" w:hAnsi="宋体" w:cs="宋体"/>
                <w:kern w:val="0"/>
                <w:sz w:val="28"/>
                <w:szCs w:val="28"/>
              </w:rPr>
            </w:pPr>
            <w:r w:rsidRPr="006F4B57">
              <w:rPr>
                <w:rFonts w:ascii="宋体" w:eastAsia="宋体" w:hAnsi="宋体" w:cs="宋体" w:hint="eastAsia"/>
                <w:b/>
                <w:bCs/>
                <w:kern w:val="0"/>
                <w:sz w:val="28"/>
                <w:szCs w:val="28"/>
              </w:rPr>
              <w:t>企业管理专业</w:t>
            </w:r>
          </w:p>
        </w:tc>
        <w:tc>
          <w:tcPr>
            <w:tcW w:w="6488" w:type="dxa"/>
            <w:gridSpan w:val="2"/>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供应链管理/创新与创业管理/国际人力资源管理/整合营销沟通</w:t>
            </w:r>
          </w:p>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455051">
              <w:rPr>
                <w:rFonts w:ascii="宋体" w:eastAsia="宋体" w:hAnsi="宋体" w:cs="宋体" w:hint="eastAsia"/>
                <w:kern w:val="0"/>
                <w:sz w:val="24"/>
                <w:szCs w:val="28"/>
              </w:rPr>
              <w:t>（安排其中2科，具体上课科目以班级课表通知为准）</w:t>
            </w:r>
          </w:p>
        </w:tc>
      </w:tr>
      <w:tr w:rsidR="006F4B57" w:rsidRPr="006F4B57" w:rsidTr="006F4B57">
        <w:trPr>
          <w:trHeight w:val="300"/>
        </w:trPr>
        <w:tc>
          <w:tcPr>
            <w:tcW w:w="1852" w:type="dxa"/>
            <w:tcBorders>
              <w:top w:val="nil"/>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jc w:val="center"/>
              <w:rPr>
                <w:rFonts w:ascii="宋体" w:eastAsia="宋体" w:hAnsi="宋体" w:cs="宋体"/>
                <w:kern w:val="0"/>
                <w:sz w:val="28"/>
                <w:szCs w:val="28"/>
              </w:rPr>
            </w:pPr>
            <w:r w:rsidRPr="006F4B57">
              <w:rPr>
                <w:rFonts w:ascii="宋体" w:eastAsia="宋体" w:hAnsi="宋体" w:cs="宋体" w:hint="eastAsia"/>
                <w:b/>
                <w:bCs/>
                <w:kern w:val="0"/>
                <w:sz w:val="28"/>
                <w:szCs w:val="28"/>
              </w:rPr>
              <w:t>会计学专业</w:t>
            </w:r>
          </w:p>
        </w:tc>
        <w:tc>
          <w:tcPr>
            <w:tcW w:w="6488" w:type="dxa"/>
            <w:gridSpan w:val="2"/>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455051" w:rsidRDefault="006F4B57" w:rsidP="006F4B57">
            <w:pPr>
              <w:widowControl/>
              <w:wordWrap w:val="0"/>
              <w:spacing w:line="207" w:lineRule="atLeast"/>
              <w:jc w:val="center"/>
              <w:rPr>
                <w:rFonts w:ascii="宋体" w:eastAsia="宋体" w:hAnsi="宋体" w:cs="宋体"/>
                <w:kern w:val="0"/>
                <w:sz w:val="24"/>
                <w:szCs w:val="28"/>
              </w:rPr>
            </w:pPr>
            <w:r w:rsidRPr="00455051">
              <w:rPr>
                <w:rFonts w:ascii="宋体" w:eastAsia="宋体" w:hAnsi="宋体" w:cs="宋体" w:hint="eastAsia"/>
                <w:kern w:val="0"/>
                <w:sz w:val="24"/>
                <w:szCs w:val="28"/>
              </w:rPr>
              <w:t>税务与税法筹划/公司治理/CMA管理会计</w:t>
            </w:r>
          </w:p>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455051">
              <w:rPr>
                <w:rFonts w:ascii="宋体" w:eastAsia="宋体" w:hAnsi="宋体" w:cs="宋体" w:hint="eastAsia"/>
                <w:kern w:val="0"/>
                <w:sz w:val="24"/>
                <w:szCs w:val="28"/>
              </w:rPr>
              <w:t>（安排其中2科，具体上课科目以班级课表通知为准）</w:t>
            </w:r>
          </w:p>
        </w:tc>
      </w:tr>
      <w:tr w:rsidR="006F4B57" w:rsidRPr="006F4B57" w:rsidTr="006F4B57">
        <w:trPr>
          <w:trHeight w:val="300"/>
        </w:trPr>
        <w:tc>
          <w:tcPr>
            <w:tcW w:w="8340" w:type="dxa"/>
            <w:gridSpan w:val="3"/>
            <w:tcBorders>
              <w:top w:val="nil"/>
              <w:left w:val="double" w:sz="12" w:space="0" w:color="auto"/>
              <w:bottom w:val="double" w:sz="12" w:space="0" w:color="auto"/>
              <w:right w:val="double" w:sz="12" w:space="0" w:color="auto"/>
            </w:tcBorders>
            <w:tcMar>
              <w:top w:w="0" w:type="dxa"/>
              <w:left w:w="105" w:type="dxa"/>
              <w:bottom w:w="0" w:type="dxa"/>
              <w:right w:w="105" w:type="dxa"/>
            </w:tcMar>
            <w:vAlign w:val="center"/>
            <w:hideMark/>
          </w:tcPr>
          <w:p w:rsidR="006F4B57" w:rsidRPr="006F4B57" w:rsidRDefault="006F4B57" w:rsidP="00455051">
            <w:pPr>
              <w:widowControl/>
              <w:wordWrap w:val="0"/>
              <w:spacing w:line="270" w:lineRule="atLeast"/>
              <w:jc w:val="left"/>
              <w:rPr>
                <w:rFonts w:ascii="宋体" w:eastAsia="宋体" w:hAnsi="宋体" w:cs="宋体"/>
                <w:kern w:val="0"/>
                <w:sz w:val="28"/>
                <w:szCs w:val="28"/>
              </w:rPr>
            </w:pPr>
            <w:r w:rsidRPr="00455051">
              <w:rPr>
                <w:rFonts w:ascii="宋体" w:eastAsia="宋体" w:hAnsi="宋体" w:cs="宋体" w:hint="eastAsia"/>
                <w:b/>
                <w:bCs/>
                <w:kern w:val="0"/>
                <w:sz w:val="24"/>
                <w:szCs w:val="28"/>
              </w:rPr>
              <w:t>注意：以上课程仅供参考；教务会根据实际情况进行课程调整，具体专业课程以实际授课为准。</w:t>
            </w:r>
          </w:p>
        </w:tc>
      </w:tr>
    </w:tbl>
    <w:p w:rsidR="006F4B57" w:rsidRPr="006F4B57" w:rsidRDefault="006F4B57" w:rsidP="006F4B57">
      <w:pPr>
        <w:widowControl/>
        <w:jc w:val="left"/>
        <w:rPr>
          <w:rFonts w:ascii="宋体" w:eastAsia="宋体" w:hAnsi="宋体" w:cs="宋体"/>
          <w:kern w:val="0"/>
          <w:sz w:val="28"/>
          <w:szCs w:val="28"/>
        </w:rPr>
      </w:pPr>
      <w:r w:rsidRPr="006F4B57">
        <w:rPr>
          <w:rFonts w:ascii="宋体" w:eastAsia="宋体" w:hAnsi="宋体" w:cs="宋体"/>
          <w:b/>
          <w:bCs/>
          <w:kern w:val="0"/>
          <w:sz w:val="28"/>
          <w:szCs w:val="28"/>
        </w:rPr>
        <w:t>关于我们</w:t>
      </w:r>
    </w:p>
    <w:p w:rsidR="006F4B57" w:rsidRPr="006F4B57" w:rsidRDefault="006F4B57" w:rsidP="006F4B57">
      <w:pPr>
        <w:widowControl/>
        <w:ind w:firstLine="480"/>
        <w:jc w:val="left"/>
        <w:rPr>
          <w:rFonts w:ascii="宋体" w:eastAsia="宋体" w:hAnsi="宋体" w:cs="宋体"/>
          <w:kern w:val="0"/>
          <w:sz w:val="28"/>
          <w:szCs w:val="28"/>
        </w:rPr>
      </w:pPr>
      <w:r w:rsidRPr="006F4B57">
        <w:rPr>
          <w:rFonts w:ascii="宋体" w:eastAsia="宋体" w:hAnsi="宋体" w:cs="宋体"/>
          <w:kern w:val="0"/>
          <w:sz w:val="28"/>
          <w:szCs w:val="28"/>
        </w:rPr>
        <w:t>对外经济贸易大学是国家教育部直属的一所多科</w:t>
      </w:r>
      <w:proofErr w:type="gramStart"/>
      <w:r w:rsidRPr="006F4B57">
        <w:rPr>
          <w:rFonts w:ascii="宋体" w:eastAsia="宋体" w:hAnsi="宋体" w:cs="宋体"/>
          <w:kern w:val="0"/>
          <w:sz w:val="28"/>
          <w:szCs w:val="28"/>
        </w:rPr>
        <w:t>性全国</w:t>
      </w:r>
      <w:proofErr w:type="gramEnd"/>
      <w:r w:rsidRPr="006F4B57">
        <w:rPr>
          <w:rFonts w:ascii="宋体" w:eastAsia="宋体" w:hAnsi="宋体" w:cs="宋体"/>
          <w:kern w:val="0"/>
          <w:sz w:val="28"/>
          <w:szCs w:val="28"/>
        </w:rPr>
        <w:t>重点大学，是首批进入国家高等教育"211 工程" 和“双一流学科”重点建设的高校。</w:t>
      </w:r>
    </w:p>
    <w:p w:rsidR="006F4B57" w:rsidRPr="006F4B57" w:rsidRDefault="006F4B57" w:rsidP="006F4B57">
      <w:pPr>
        <w:widowControl/>
        <w:ind w:firstLine="480"/>
        <w:jc w:val="left"/>
        <w:rPr>
          <w:rFonts w:ascii="宋体" w:eastAsia="宋体" w:hAnsi="宋体" w:cs="宋体"/>
          <w:kern w:val="0"/>
          <w:sz w:val="28"/>
          <w:szCs w:val="28"/>
        </w:rPr>
      </w:pPr>
      <w:r w:rsidRPr="006F4B57">
        <w:rPr>
          <w:rFonts w:ascii="宋体" w:eastAsia="宋体" w:hAnsi="宋体" w:cs="宋体"/>
          <w:kern w:val="0"/>
          <w:sz w:val="28"/>
          <w:szCs w:val="28"/>
        </w:rPr>
        <w:t>国际商学院自1982 年成立伊始，全面引进美国工商管理教育体系和经济学、企业管理、市场营销、财务管理、会计学等原版教材，融合中国经济环境下的商科理论和企业管理实践，创建了独具特色、贯通中西的工商管理教学与人才培养体系。</w:t>
      </w:r>
    </w:p>
    <w:p w:rsidR="006F4B57" w:rsidRPr="006F4B57" w:rsidRDefault="006F4B57" w:rsidP="006F4B57">
      <w:pPr>
        <w:widowControl/>
        <w:ind w:firstLine="480"/>
        <w:jc w:val="left"/>
        <w:rPr>
          <w:rFonts w:ascii="宋体" w:eastAsia="宋体" w:hAnsi="宋体" w:cs="宋体"/>
          <w:kern w:val="0"/>
          <w:sz w:val="28"/>
          <w:szCs w:val="28"/>
        </w:rPr>
      </w:pPr>
      <w:r w:rsidRPr="006F4B57">
        <w:rPr>
          <w:rFonts w:ascii="宋体" w:eastAsia="宋体" w:hAnsi="宋体" w:cs="宋体"/>
          <w:kern w:val="0"/>
          <w:sz w:val="28"/>
          <w:szCs w:val="28"/>
        </w:rPr>
        <w:lastRenderedPageBreak/>
        <w:t>学院注重内在质量和外在品牌的双重提升，将管理与会计、财务和信息技术高度融合，形成良好的知识体系整合平台。先后顺利通过EQUIS 国际认证、AACSB 国际认证、中国高质量MBA 教育认证（CAMEA）、AMBA 国际认证，成为了同时囊括国内、国外针对商学教育和MBA 教育</w:t>
      </w:r>
      <w:proofErr w:type="gramStart"/>
      <w:r w:rsidRPr="006F4B57">
        <w:rPr>
          <w:rFonts w:ascii="宋体" w:eastAsia="宋体" w:hAnsi="宋体" w:cs="宋体"/>
          <w:kern w:val="0"/>
          <w:sz w:val="28"/>
          <w:szCs w:val="28"/>
        </w:rPr>
        <w:t>最</w:t>
      </w:r>
      <w:proofErr w:type="gramEnd"/>
      <w:r w:rsidRPr="006F4B57">
        <w:rPr>
          <w:rFonts w:ascii="宋体" w:eastAsia="宋体" w:hAnsi="宋体" w:cs="宋体"/>
          <w:kern w:val="0"/>
          <w:sz w:val="28"/>
          <w:szCs w:val="28"/>
        </w:rPr>
        <w:t>权威认证的优秀商学院。同时，学院还顺利通过教育部评估中心首批（家）会计专业认证、中俄首家财务管理联合专业认证和中俄首家工商管理联合专业认证等。学院工商管理一级学科在2017 年全国第四轮学科评估中，评估结果为A，位列全国前2%-5%。学院的两个二级学科企业管理和会计学入选“双一流”重点建设学科。</w:t>
      </w:r>
    </w:p>
    <w:p w:rsidR="00AF00B4" w:rsidRDefault="00AF00B4">
      <w:pPr>
        <w:rPr>
          <w:rFonts w:ascii="宋体" w:eastAsia="宋体" w:hAnsi="宋体"/>
          <w:sz w:val="28"/>
          <w:szCs w:val="28"/>
        </w:rPr>
      </w:pPr>
    </w:p>
    <w:p w:rsidR="00AF00B4" w:rsidRDefault="00AF00B4">
      <w:pPr>
        <w:rPr>
          <w:rFonts w:ascii="宋体" w:eastAsia="宋体" w:hAnsi="宋体"/>
          <w:sz w:val="28"/>
          <w:szCs w:val="28"/>
        </w:rPr>
      </w:pPr>
    </w:p>
    <w:p w:rsidR="00501695" w:rsidRDefault="00AF00B4">
      <w:pPr>
        <w:rPr>
          <w:rFonts w:ascii="宋体" w:eastAsia="宋体" w:hAnsi="宋体"/>
          <w:sz w:val="28"/>
          <w:szCs w:val="28"/>
        </w:rPr>
      </w:pPr>
      <w:r>
        <w:rPr>
          <w:rFonts w:ascii="宋体" w:eastAsia="宋体" w:hAnsi="宋体" w:hint="eastAsia"/>
          <w:sz w:val="28"/>
          <w:szCs w:val="28"/>
        </w:rPr>
        <w:t>对外经济贸易大学</w:t>
      </w:r>
      <w:r>
        <w:rPr>
          <w:rFonts w:ascii="宋体" w:eastAsia="宋体" w:hAnsi="宋体"/>
          <w:sz w:val="28"/>
          <w:szCs w:val="28"/>
        </w:rPr>
        <w:t>国际商学院EE中心</w:t>
      </w:r>
    </w:p>
    <w:p w:rsidR="00AF00B4" w:rsidRPr="00AF00B4" w:rsidRDefault="00AF00B4">
      <w:pPr>
        <w:rPr>
          <w:rFonts w:ascii="宋体" w:eastAsia="宋体" w:hAnsi="宋体"/>
          <w:b/>
          <w:sz w:val="28"/>
          <w:szCs w:val="28"/>
        </w:rPr>
      </w:pPr>
      <w:r w:rsidRPr="00AF00B4">
        <w:rPr>
          <w:rFonts w:ascii="宋体" w:eastAsia="宋体" w:hAnsi="宋体" w:hint="eastAsia"/>
          <w:b/>
          <w:sz w:val="28"/>
          <w:szCs w:val="28"/>
        </w:rPr>
        <w:t>报名</w:t>
      </w:r>
      <w:r w:rsidRPr="00AF00B4">
        <w:rPr>
          <w:rFonts w:ascii="宋体" w:eastAsia="宋体" w:hAnsi="宋体"/>
          <w:b/>
          <w:sz w:val="28"/>
          <w:szCs w:val="28"/>
        </w:rPr>
        <w:t>咨询：</w:t>
      </w:r>
    </w:p>
    <w:p w:rsidR="00AF00B4" w:rsidRDefault="00AF00B4">
      <w:pPr>
        <w:rPr>
          <w:rFonts w:ascii="宋体" w:eastAsia="宋体" w:hAnsi="宋体"/>
          <w:sz w:val="28"/>
          <w:szCs w:val="28"/>
        </w:rPr>
      </w:pPr>
      <w:r>
        <w:rPr>
          <w:rFonts w:ascii="宋体" w:eastAsia="宋体" w:hAnsi="宋体" w:hint="eastAsia"/>
          <w:sz w:val="28"/>
          <w:szCs w:val="28"/>
        </w:rPr>
        <w:t>010-64493551/4371/5057/3173/4198/4277</w:t>
      </w:r>
    </w:p>
    <w:p w:rsidR="00AF00B4" w:rsidRPr="00AF00B4" w:rsidRDefault="00AF00B4">
      <w:pPr>
        <w:rPr>
          <w:rFonts w:ascii="宋体" w:eastAsia="宋体" w:hAnsi="宋体"/>
          <w:sz w:val="28"/>
          <w:szCs w:val="28"/>
        </w:rPr>
      </w:pPr>
      <w:r>
        <w:rPr>
          <w:rFonts w:ascii="宋体" w:eastAsia="宋体" w:hAnsi="宋体"/>
          <w:sz w:val="28"/>
          <w:szCs w:val="28"/>
        </w:rPr>
        <w:t>010-65447448</w:t>
      </w:r>
    </w:p>
    <w:sectPr w:rsidR="00AF00B4" w:rsidRPr="00AF00B4" w:rsidSect="005231D5">
      <w:headerReference w:type="default" r:id="rId7"/>
      <w:pgSz w:w="11906" w:h="16838"/>
      <w:pgMar w:top="1440" w:right="1800" w:bottom="1440" w:left="1800" w:header="426"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82" w:rsidRDefault="00005B82" w:rsidP="005231D5">
      <w:r>
        <w:separator/>
      </w:r>
    </w:p>
  </w:endnote>
  <w:endnote w:type="continuationSeparator" w:id="0">
    <w:p w:rsidR="00005B82" w:rsidRDefault="00005B82" w:rsidP="0052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82" w:rsidRDefault="00005B82" w:rsidP="005231D5">
      <w:r>
        <w:separator/>
      </w:r>
    </w:p>
  </w:footnote>
  <w:footnote w:type="continuationSeparator" w:id="0">
    <w:p w:rsidR="00005B82" w:rsidRDefault="00005B82" w:rsidP="00523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D5" w:rsidRDefault="005231D5">
    <w:pPr>
      <w:pStyle w:val="a5"/>
    </w:pPr>
    <w:r>
      <w:rPr>
        <w:noProof/>
      </w:rPr>
      <w:drawing>
        <wp:inline distT="0" distB="0" distL="0" distR="0">
          <wp:extent cx="5274310" cy="6146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全.png"/>
                  <pic:cNvPicPr/>
                </pic:nvPicPr>
                <pic:blipFill>
                  <a:blip r:embed="rId1">
                    <a:extLst>
                      <a:ext uri="{28A0092B-C50C-407E-A947-70E740481C1C}">
                        <a14:useLocalDpi xmlns:a14="http://schemas.microsoft.com/office/drawing/2010/main" val="0"/>
                      </a:ext>
                    </a:extLst>
                  </a:blip>
                  <a:stretch>
                    <a:fillRect/>
                  </a:stretch>
                </pic:blipFill>
                <pic:spPr>
                  <a:xfrm>
                    <a:off x="0" y="0"/>
                    <a:ext cx="5274310" cy="614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4F"/>
    <w:rsid w:val="00005B82"/>
    <w:rsid w:val="000A254F"/>
    <w:rsid w:val="000D6EEB"/>
    <w:rsid w:val="001F3091"/>
    <w:rsid w:val="00455051"/>
    <w:rsid w:val="00501695"/>
    <w:rsid w:val="005231D5"/>
    <w:rsid w:val="00540E5B"/>
    <w:rsid w:val="00663CF3"/>
    <w:rsid w:val="006F4B57"/>
    <w:rsid w:val="00781FB5"/>
    <w:rsid w:val="00AF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4B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B5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F4B57"/>
    <w:rPr>
      <w:rFonts w:ascii="宋体" w:eastAsia="宋体" w:hAnsi="宋体" w:cs="宋体"/>
      <w:b/>
      <w:bCs/>
      <w:kern w:val="36"/>
      <w:sz w:val="48"/>
      <w:szCs w:val="48"/>
    </w:rPr>
  </w:style>
  <w:style w:type="character" w:styleId="a4">
    <w:name w:val="Strong"/>
    <w:basedOn w:val="a0"/>
    <w:uiPriority w:val="22"/>
    <w:qFormat/>
    <w:rsid w:val="006F4B57"/>
    <w:rPr>
      <w:b/>
      <w:bCs/>
    </w:rPr>
  </w:style>
  <w:style w:type="paragraph" w:styleId="a5">
    <w:name w:val="header"/>
    <w:basedOn w:val="a"/>
    <w:link w:val="Char"/>
    <w:uiPriority w:val="99"/>
    <w:unhideWhenUsed/>
    <w:rsid w:val="0052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31D5"/>
    <w:rPr>
      <w:sz w:val="18"/>
      <w:szCs w:val="18"/>
    </w:rPr>
  </w:style>
  <w:style w:type="paragraph" w:styleId="a6">
    <w:name w:val="footer"/>
    <w:basedOn w:val="a"/>
    <w:link w:val="Char0"/>
    <w:uiPriority w:val="99"/>
    <w:unhideWhenUsed/>
    <w:rsid w:val="005231D5"/>
    <w:pPr>
      <w:tabs>
        <w:tab w:val="center" w:pos="4153"/>
        <w:tab w:val="right" w:pos="8306"/>
      </w:tabs>
      <w:snapToGrid w:val="0"/>
      <w:jc w:val="left"/>
    </w:pPr>
    <w:rPr>
      <w:sz w:val="18"/>
      <w:szCs w:val="18"/>
    </w:rPr>
  </w:style>
  <w:style w:type="character" w:customStyle="1" w:styleId="Char0">
    <w:name w:val="页脚 Char"/>
    <w:basedOn w:val="a0"/>
    <w:link w:val="a6"/>
    <w:uiPriority w:val="99"/>
    <w:rsid w:val="005231D5"/>
    <w:rPr>
      <w:sz w:val="18"/>
      <w:szCs w:val="18"/>
    </w:rPr>
  </w:style>
  <w:style w:type="paragraph" w:styleId="a7">
    <w:name w:val="Balloon Text"/>
    <w:basedOn w:val="a"/>
    <w:link w:val="Char1"/>
    <w:uiPriority w:val="99"/>
    <w:semiHidden/>
    <w:unhideWhenUsed/>
    <w:rsid w:val="001F3091"/>
    <w:rPr>
      <w:sz w:val="18"/>
      <w:szCs w:val="18"/>
    </w:rPr>
  </w:style>
  <w:style w:type="character" w:customStyle="1" w:styleId="Char1">
    <w:name w:val="批注框文本 Char"/>
    <w:basedOn w:val="a0"/>
    <w:link w:val="a7"/>
    <w:uiPriority w:val="99"/>
    <w:semiHidden/>
    <w:rsid w:val="001F30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4B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B5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F4B57"/>
    <w:rPr>
      <w:rFonts w:ascii="宋体" w:eastAsia="宋体" w:hAnsi="宋体" w:cs="宋体"/>
      <w:b/>
      <w:bCs/>
      <w:kern w:val="36"/>
      <w:sz w:val="48"/>
      <w:szCs w:val="48"/>
    </w:rPr>
  </w:style>
  <w:style w:type="character" w:styleId="a4">
    <w:name w:val="Strong"/>
    <w:basedOn w:val="a0"/>
    <w:uiPriority w:val="22"/>
    <w:qFormat/>
    <w:rsid w:val="006F4B57"/>
    <w:rPr>
      <w:b/>
      <w:bCs/>
    </w:rPr>
  </w:style>
  <w:style w:type="paragraph" w:styleId="a5">
    <w:name w:val="header"/>
    <w:basedOn w:val="a"/>
    <w:link w:val="Char"/>
    <w:uiPriority w:val="99"/>
    <w:unhideWhenUsed/>
    <w:rsid w:val="0052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31D5"/>
    <w:rPr>
      <w:sz w:val="18"/>
      <w:szCs w:val="18"/>
    </w:rPr>
  </w:style>
  <w:style w:type="paragraph" w:styleId="a6">
    <w:name w:val="footer"/>
    <w:basedOn w:val="a"/>
    <w:link w:val="Char0"/>
    <w:uiPriority w:val="99"/>
    <w:unhideWhenUsed/>
    <w:rsid w:val="005231D5"/>
    <w:pPr>
      <w:tabs>
        <w:tab w:val="center" w:pos="4153"/>
        <w:tab w:val="right" w:pos="8306"/>
      </w:tabs>
      <w:snapToGrid w:val="0"/>
      <w:jc w:val="left"/>
    </w:pPr>
    <w:rPr>
      <w:sz w:val="18"/>
      <w:szCs w:val="18"/>
    </w:rPr>
  </w:style>
  <w:style w:type="character" w:customStyle="1" w:styleId="Char0">
    <w:name w:val="页脚 Char"/>
    <w:basedOn w:val="a0"/>
    <w:link w:val="a6"/>
    <w:uiPriority w:val="99"/>
    <w:rsid w:val="005231D5"/>
    <w:rPr>
      <w:sz w:val="18"/>
      <w:szCs w:val="18"/>
    </w:rPr>
  </w:style>
  <w:style w:type="paragraph" w:styleId="a7">
    <w:name w:val="Balloon Text"/>
    <w:basedOn w:val="a"/>
    <w:link w:val="Char1"/>
    <w:uiPriority w:val="99"/>
    <w:semiHidden/>
    <w:unhideWhenUsed/>
    <w:rsid w:val="001F3091"/>
    <w:rPr>
      <w:sz w:val="18"/>
      <w:szCs w:val="18"/>
    </w:rPr>
  </w:style>
  <w:style w:type="character" w:customStyle="1" w:styleId="Char1">
    <w:name w:val="批注框文本 Char"/>
    <w:basedOn w:val="a0"/>
    <w:link w:val="a7"/>
    <w:uiPriority w:val="99"/>
    <w:semiHidden/>
    <w:rsid w:val="001F3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2458">
      <w:bodyDiv w:val="1"/>
      <w:marLeft w:val="0"/>
      <w:marRight w:val="0"/>
      <w:marTop w:val="0"/>
      <w:marBottom w:val="0"/>
      <w:divBdr>
        <w:top w:val="none" w:sz="0" w:space="0" w:color="auto"/>
        <w:left w:val="none" w:sz="0" w:space="0" w:color="auto"/>
        <w:bottom w:val="none" w:sz="0" w:space="0" w:color="auto"/>
        <w:right w:val="none" w:sz="0" w:space="0" w:color="auto"/>
      </w:divBdr>
    </w:div>
    <w:div w:id="929585976">
      <w:bodyDiv w:val="1"/>
      <w:marLeft w:val="0"/>
      <w:marRight w:val="0"/>
      <w:marTop w:val="0"/>
      <w:marBottom w:val="0"/>
      <w:divBdr>
        <w:top w:val="none" w:sz="0" w:space="0" w:color="auto"/>
        <w:left w:val="none" w:sz="0" w:space="0" w:color="auto"/>
        <w:bottom w:val="none" w:sz="0" w:space="0" w:color="auto"/>
        <w:right w:val="none" w:sz="0" w:space="0" w:color="auto"/>
      </w:divBdr>
    </w:div>
    <w:div w:id="1456023904">
      <w:bodyDiv w:val="1"/>
      <w:marLeft w:val="0"/>
      <w:marRight w:val="0"/>
      <w:marTop w:val="0"/>
      <w:marBottom w:val="0"/>
      <w:divBdr>
        <w:top w:val="none" w:sz="0" w:space="0" w:color="auto"/>
        <w:left w:val="none" w:sz="0" w:space="0" w:color="auto"/>
        <w:bottom w:val="none" w:sz="0" w:space="0" w:color="auto"/>
        <w:right w:val="none" w:sz="0" w:space="0" w:color="auto"/>
      </w:divBdr>
    </w:div>
    <w:div w:id="18792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MA-UIBEBS</dc:creator>
  <cp:lastModifiedBy>Administrator</cp:lastModifiedBy>
  <cp:revision>3</cp:revision>
  <cp:lastPrinted>2022-01-07T06:39:00Z</cp:lastPrinted>
  <dcterms:created xsi:type="dcterms:W3CDTF">2022-04-02T01:16:00Z</dcterms:created>
  <dcterms:modified xsi:type="dcterms:W3CDTF">2022-04-02T02:27:00Z</dcterms:modified>
</cp:coreProperties>
</file>