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1"/>
        <w:spacing w:line="360" w:lineRule="atLeast"/>
        <w:rPr>
          <w:rFonts w:ascii="华文新魏" w:hAnsi="华文新魏" w:eastAsia="华文新魏" w:cs="华文新魏"/>
          <w:sz w:val="44"/>
          <w:szCs w:val="44"/>
          <w:highlight w:val="none"/>
        </w:rPr>
      </w:pPr>
    </w:p>
    <w:p>
      <w:pPr>
        <w:pStyle w:val="31"/>
        <w:spacing w:line="360" w:lineRule="atLeast"/>
        <w:jc w:val="center"/>
        <w:rPr>
          <w:rFonts w:ascii="华文仿宋" w:hAnsi="华文仿宋" w:eastAsia="华文仿宋" w:cs="华文仿宋"/>
          <w:sz w:val="44"/>
          <w:szCs w:val="44"/>
          <w:highlight w:val="none"/>
        </w:rPr>
      </w:pPr>
      <w:r>
        <w:rPr>
          <w:rFonts w:hint="eastAsia" w:ascii="华文仿宋" w:hAnsi="华文仿宋" w:eastAsia="华文仿宋" w:cs="华文仿宋"/>
          <w:sz w:val="44"/>
          <w:szCs w:val="44"/>
          <w:highlight w:val="none"/>
        </w:rPr>
        <w:t>对外经济贸易大学</w:t>
      </w:r>
    </w:p>
    <w:p>
      <w:pPr>
        <w:pStyle w:val="31"/>
        <w:spacing w:line="360" w:lineRule="atLeast"/>
        <w:jc w:val="center"/>
        <w:rPr>
          <w:rFonts w:ascii="华文仿宋" w:hAnsi="华文仿宋" w:eastAsia="华文仿宋" w:cs="华文仿宋"/>
          <w:sz w:val="44"/>
          <w:szCs w:val="44"/>
          <w:highlight w:val="none"/>
        </w:rPr>
      </w:pPr>
      <w:r>
        <w:rPr>
          <w:rFonts w:hint="eastAsia" w:ascii="华文仿宋" w:hAnsi="华文仿宋" w:eastAsia="华文仿宋" w:cs="华文仿宋"/>
          <w:sz w:val="44"/>
          <w:szCs w:val="44"/>
          <w:highlight w:val="none"/>
        </w:rPr>
        <w:t>首席财务官高级管理课程</w:t>
      </w:r>
    </w:p>
    <w:p>
      <w:pPr>
        <w:pStyle w:val="31"/>
        <w:spacing w:line="360" w:lineRule="atLeast"/>
        <w:rPr>
          <w:rFonts w:ascii="华文仿宋" w:hAnsi="华文仿宋" w:eastAsia="华文仿宋" w:cs="华文仿宋"/>
          <w:sz w:val="44"/>
          <w:szCs w:val="44"/>
          <w:highlight w:val="none"/>
        </w:rPr>
      </w:pPr>
    </w:p>
    <w:p>
      <w:pPr>
        <w:pStyle w:val="11"/>
        <w:tabs>
          <w:tab w:val="left" w:pos="315"/>
        </w:tabs>
        <w:rPr>
          <w:rFonts w:hint="default" w:ascii="Helvetica" w:hAnsi="Helvetica" w:eastAsia="Helvetica" w:cs="Helvetica"/>
          <w:b/>
          <w:bCs/>
          <w:kern w:val="2"/>
          <w:highlight w:val="none"/>
          <w:lang w:val="zh-TW" w:eastAsia="zh-TW"/>
        </w:rPr>
      </w:pPr>
      <w:r>
        <w:rPr>
          <w:rFonts w:ascii="华文新魏" w:hAnsi="华文新魏" w:eastAsia="华文新魏" w:cs="华文新魏"/>
          <w:b/>
          <w:bCs/>
          <w:kern w:val="2"/>
          <w:sz w:val="32"/>
          <w:szCs w:val="32"/>
          <w:highlight w:val="none"/>
        </w:rPr>
        <w:t>一、学校介绍</w:t>
      </w:r>
    </w:p>
    <w:p>
      <w:pPr>
        <w:spacing w:line="360" w:lineRule="auto"/>
        <w:ind w:firstLine="480"/>
        <w:jc w:val="both"/>
        <w:rPr>
          <w:rFonts w:hint="eastAsia" w:eastAsia="华文楷体"/>
          <w:highlight w:val="none"/>
          <w:lang w:val="zh-TW" w:eastAsia="zh-CN"/>
        </w:rPr>
      </w:pPr>
      <w:r>
        <w:rPr>
          <w:rFonts w:hint="eastAsia" w:eastAsia="华文楷体"/>
          <w:highlight w:val="none"/>
          <w:lang w:val="zh-TW" w:eastAsia="zh-TW"/>
        </w:rPr>
        <w:t>对外经济贸易大学创建于1951年，</w:t>
      </w:r>
      <w:r>
        <w:rPr>
          <w:rFonts w:hint="eastAsia" w:eastAsia="华文楷体"/>
          <w:b/>
          <w:bCs/>
          <w:sz w:val="28"/>
          <w:szCs w:val="28"/>
          <w:highlight w:val="none"/>
          <w:lang w:val="zh-TW" w:eastAsia="zh-TW"/>
        </w:rPr>
        <w:t>教育部与商务部共建</w:t>
      </w:r>
      <w:r>
        <w:rPr>
          <w:rFonts w:hint="eastAsia" w:eastAsia="华文楷体"/>
          <w:highlight w:val="none"/>
          <w:lang w:val="zh-TW" w:eastAsia="zh-TW"/>
        </w:rPr>
        <w:t>的“211工程”</w:t>
      </w:r>
      <w:r>
        <w:rPr>
          <w:rFonts w:hint="eastAsia" w:eastAsia="华文楷体"/>
          <w:highlight w:val="none"/>
          <w:lang w:val="zh-TW" w:eastAsia="zh-CN"/>
        </w:rPr>
        <w:t>首批</w:t>
      </w:r>
      <w:r>
        <w:rPr>
          <w:rFonts w:hint="eastAsia" w:eastAsia="华文楷体"/>
          <w:highlight w:val="none"/>
          <w:lang w:val="zh-TW" w:eastAsia="zh-TW"/>
        </w:rPr>
        <w:t>重点财经外语类大学</w:t>
      </w:r>
      <w:r>
        <w:rPr>
          <w:rFonts w:hint="eastAsia" w:eastAsia="华文楷体"/>
          <w:highlight w:val="none"/>
          <w:lang w:val="zh-TW" w:eastAsia="zh-CN"/>
        </w:rPr>
        <w:t>，在校留学生占全校生源</w:t>
      </w:r>
      <w:r>
        <w:rPr>
          <w:rFonts w:hint="eastAsia" w:ascii="华文楷体"/>
          <w:b/>
          <w:sz w:val="28"/>
          <w:szCs w:val="28"/>
          <w:highlight w:val="none"/>
          <w:lang w:val="zh-TW" w:eastAsia="zh-CN"/>
        </w:rPr>
        <w:t>1/4</w:t>
      </w:r>
      <w:r>
        <w:rPr>
          <w:rFonts w:hint="eastAsia" w:eastAsia="华文楷体"/>
          <w:highlight w:val="none"/>
          <w:lang w:val="zh-TW" w:eastAsia="zh-CN"/>
        </w:rPr>
        <w:t>，来自</w:t>
      </w:r>
      <w:r>
        <w:rPr>
          <w:rFonts w:hint="eastAsia" w:eastAsia="华文楷体"/>
          <w:b/>
          <w:sz w:val="28"/>
          <w:szCs w:val="28"/>
          <w:highlight w:val="none"/>
          <w:lang w:eastAsia="zh-CN"/>
        </w:rPr>
        <w:t>192</w:t>
      </w:r>
      <w:r>
        <w:rPr>
          <w:rFonts w:hint="eastAsia" w:eastAsia="华文楷体"/>
          <w:highlight w:val="none"/>
          <w:lang w:eastAsia="zh-CN"/>
        </w:rPr>
        <w:t>个国家或地区</w:t>
      </w:r>
      <w:r>
        <w:rPr>
          <w:rFonts w:hint="eastAsia" w:eastAsia="华文楷体"/>
          <w:highlight w:val="none"/>
          <w:lang w:val="zh-TW" w:eastAsia="zh-CN"/>
        </w:rPr>
        <w:t>，作为</w:t>
      </w:r>
      <w:r>
        <w:rPr>
          <w:rFonts w:hint="eastAsia" w:eastAsia="华文楷体"/>
          <w:b/>
          <w:bCs/>
          <w:sz w:val="28"/>
          <w:szCs w:val="28"/>
          <w:highlight w:val="none"/>
          <w:lang w:val="zh-TW" w:eastAsia="zh-TW"/>
        </w:rPr>
        <w:t>国家培训高级经济管理干部的</w:t>
      </w:r>
      <w:r>
        <w:rPr>
          <w:rFonts w:hint="eastAsia" w:eastAsia="华文楷体"/>
          <w:b/>
          <w:sz w:val="28"/>
          <w:szCs w:val="28"/>
          <w:highlight w:val="none"/>
          <w:lang w:val="zh-TW" w:eastAsia="zh-TW"/>
        </w:rPr>
        <w:t>基地之一</w:t>
      </w:r>
      <w:r>
        <w:rPr>
          <w:rFonts w:hint="eastAsia" w:eastAsia="华文楷体"/>
          <w:highlight w:val="none"/>
          <w:lang w:val="zh-TW" w:eastAsia="zh-TW"/>
        </w:rPr>
        <w:t>，设有政府委托或与外国合办的多个</w:t>
      </w:r>
      <w:r>
        <w:rPr>
          <w:rFonts w:hint="eastAsia" w:eastAsia="华文楷体"/>
          <w:b/>
          <w:sz w:val="28"/>
          <w:szCs w:val="28"/>
          <w:highlight w:val="none"/>
          <w:lang w:val="zh-TW" w:eastAsia="zh-TW"/>
        </w:rPr>
        <w:t>高级在职培训机构</w:t>
      </w:r>
      <w:r>
        <w:rPr>
          <w:rFonts w:hint="eastAsia" w:eastAsia="华文楷体"/>
          <w:highlight w:val="none"/>
          <w:lang w:val="zh-TW" w:eastAsia="zh-CN"/>
        </w:rPr>
        <w:t xml:space="preserve">。 </w:t>
      </w:r>
    </w:p>
    <w:p>
      <w:pPr>
        <w:spacing w:line="360" w:lineRule="auto"/>
        <w:ind w:firstLine="480"/>
        <w:jc w:val="both"/>
        <w:rPr>
          <w:rFonts w:hint="eastAsia" w:eastAsia="华文楷体"/>
          <w:highlight w:val="none"/>
          <w:lang w:eastAsia="zh-CN"/>
        </w:rPr>
      </w:pPr>
      <w:r>
        <w:rPr>
          <w:rFonts w:hint="eastAsia" w:eastAsia="华文楷体"/>
          <w:highlight w:val="none"/>
          <w:lang w:val="zh-TW" w:eastAsia="zh-TW"/>
        </w:rPr>
        <w:t>国际商学院成立自1982年</w:t>
      </w:r>
      <w:r>
        <w:rPr>
          <w:rFonts w:hint="eastAsia" w:eastAsia="华文楷体"/>
          <w:highlight w:val="none"/>
          <w:lang w:val="zh-TW" w:eastAsia="zh-CN"/>
        </w:rPr>
        <w:t>，已获得</w:t>
      </w:r>
      <w:r>
        <w:rPr>
          <w:rFonts w:hint="eastAsia" w:eastAsia="华文楷体"/>
          <w:highlight w:val="none"/>
          <w:lang w:val="zh-TW" w:eastAsia="zh-TW"/>
        </w:rPr>
        <w:t>全球商学院</w:t>
      </w:r>
      <w:r>
        <w:rPr>
          <w:rFonts w:hint="eastAsia" w:eastAsia="华文楷体"/>
          <w:highlight w:val="none"/>
          <w:lang w:val="zh-TW" w:eastAsia="zh-CN"/>
        </w:rPr>
        <w:t>权威认证—</w:t>
      </w:r>
      <w:r>
        <w:rPr>
          <w:rFonts w:hint="eastAsia" w:eastAsia="华文楷体"/>
          <w:b/>
          <w:sz w:val="28"/>
          <w:szCs w:val="28"/>
          <w:highlight w:val="none"/>
          <w:lang w:val="zh-TW" w:eastAsia="zh-TW"/>
        </w:rPr>
        <w:t>EQUIS和AACSB双认证</w:t>
      </w:r>
      <w:r>
        <w:rPr>
          <w:rFonts w:hint="eastAsia" w:eastAsia="华文楷体"/>
          <w:b/>
          <w:highlight w:val="none"/>
          <w:lang w:val="zh-TW" w:eastAsia="zh-CN"/>
        </w:rPr>
        <w:t>，</w:t>
      </w:r>
      <w:r>
        <w:rPr>
          <w:rFonts w:hint="eastAsia" w:eastAsia="华文楷体"/>
          <w:b w:val="0"/>
          <w:bCs/>
          <w:highlight w:val="none"/>
          <w:lang w:val="zh-TW" w:eastAsia="zh-CN"/>
        </w:rPr>
        <w:t>与北京大学一起</w:t>
      </w:r>
      <w:r>
        <w:rPr>
          <w:rFonts w:hint="eastAsia" w:eastAsia="华文楷体"/>
          <w:highlight w:val="none"/>
          <w:lang w:val="zh-TW" w:eastAsia="zh-TW"/>
        </w:rPr>
        <w:t>成为中国</w:t>
      </w:r>
      <w:r>
        <w:rPr>
          <w:rFonts w:hint="eastAsia" w:eastAsia="华文楷体"/>
          <w:highlight w:val="none"/>
          <w:lang w:val="zh-TW" w:eastAsia="zh-CN"/>
        </w:rPr>
        <w:t>大陆</w:t>
      </w:r>
      <w:r>
        <w:rPr>
          <w:rFonts w:hint="eastAsia" w:eastAsia="华文楷体"/>
          <w:b/>
          <w:sz w:val="28"/>
          <w:szCs w:val="28"/>
          <w:highlight w:val="none"/>
          <w:lang w:val="zh-TW" w:eastAsia="zh-CN"/>
        </w:rPr>
        <w:t>前</w:t>
      </w:r>
      <w:r>
        <w:rPr>
          <w:rFonts w:hint="eastAsia" w:eastAsia="华文楷体"/>
          <w:b/>
          <w:sz w:val="28"/>
          <w:szCs w:val="28"/>
          <w:highlight w:val="none"/>
          <w:lang w:val="en-US" w:eastAsia="zh-CN"/>
        </w:rPr>
        <w:t>9</w:t>
      </w:r>
      <w:r>
        <w:rPr>
          <w:rFonts w:hint="eastAsia" w:eastAsia="华文楷体"/>
          <w:b/>
          <w:sz w:val="28"/>
          <w:szCs w:val="28"/>
          <w:highlight w:val="none"/>
          <w:lang w:val="zh-TW" w:eastAsia="zh-CN"/>
        </w:rPr>
        <w:t>所</w:t>
      </w:r>
      <w:r>
        <w:rPr>
          <w:rFonts w:hint="eastAsia" w:eastAsia="华文楷体"/>
          <w:highlight w:val="none"/>
          <w:lang w:val="zh-TW" w:eastAsia="zh-CN"/>
        </w:rPr>
        <w:t>、财经类院校</w:t>
      </w:r>
      <w:r>
        <w:rPr>
          <w:rFonts w:hint="eastAsia" w:eastAsia="华文楷体"/>
          <w:b/>
          <w:sz w:val="28"/>
          <w:szCs w:val="28"/>
          <w:highlight w:val="none"/>
          <w:lang w:val="zh-TW" w:eastAsia="zh-CN"/>
        </w:rPr>
        <w:t>唯一一所</w:t>
      </w:r>
      <w:r>
        <w:rPr>
          <w:rFonts w:hint="eastAsia" w:eastAsia="华文楷体"/>
          <w:highlight w:val="none"/>
          <w:lang w:val="zh-TW" w:eastAsia="zh-TW"/>
        </w:rPr>
        <w:t>获得双认证的高校</w:t>
      </w:r>
      <w:r>
        <w:rPr>
          <w:rFonts w:hint="eastAsia" w:eastAsia="华文楷体"/>
          <w:highlight w:val="none"/>
          <w:lang w:val="zh-TW" w:eastAsia="zh-CN"/>
        </w:rPr>
        <w:t>商学院。学院</w:t>
      </w:r>
      <w:r>
        <w:rPr>
          <w:rFonts w:hint="eastAsia" w:eastAsia="华文楷体"/>
          <w:b/>
          <w:sz w:val="28"/>
          <w:szCs w:val="28"/>
          <w:highlight w:val="none"/>
          <w:lang w:val="zh-TW" w:eastAsia="zh-CN"/>
        </w:rPr>
        <w:t>会计学科</w:t>
      </w:r>
      <w:r>
        <w:rPr>
          <w:rFonts w:hint="eastAsia" w:eastAsia="华文楷体"/>
          <w:highlight w:val="none"/>
          <w:lang w:val="zh-TW" w:eastAsia="zh-CN"/>
        </w:rPr>
        <w:t>在</w:t>
      </w:r>
      <w:r>
        <w:rPr>
          <w:rFonts w:hint="eastAsia" w:eastAsia="华文楷体"/>
          <w:highlight w:val="none"/>
          <w:lang w:eastAsia="zh-CN"/>
        </w:rPr>
        <w:t>2015年度</w:t>
      </w:r>
      <w:r>
        <w:rPr>
          <w:rFonts w:hint="eastAsia" w:eastAsia="华文楷体"/>
          <w:b w:val="0"/>
          <w:bCs w:val="0"/>
          <w:highlight w:val="none"/>
          <w:lang w:eastAsia="zh-CN"/>
        </w:rPr>
        <w:t>全球高校会计研究学术能力排行榜</w:t>
      </w:r>
      <w:r>
        <w:rPr>
          <w:rFonts w:hint="eastAsia" w:eastAsia="华文楷体"/>
          <w:highlight w:val="none"/>
          <w:lang w:eastAsia="zh-CN"/>
        </w:rPr>
        <w:t>中</w:t>
      </w:r>
      <w:r>
        <w:rPr>
          <w:rFonts w:hint="eastAsia" w:eastAsia="华文楷体"/>
          <w:b/>
          <w:bCs/>
          <w:sz w:val="28"/>
          <w:szCs w:val="28"/>
          <w:highlight w:val="none"/>
          <w:lang w:eastAsia="zh-CN"/>
        </w:rPr>
        <w:t>全球排名</w:t>
      </w:r>
      <w:r>
        <w:rPr>
          <w:rFonts w:hint="eastAsia" w:eastAsia="华文楷体"/>
          <w:highlight w:val="none"/>
          <w:lang w:eastAsia="zh-CN"/>
        </w:rPr>
        <w:t>与清华、北大、复旦、南开并列，</w:t>
      </w:r>
      <w:r>
        <w:rPr>
          <w:rFonts w:hint="eastAsia" w:eastAsia="华文楷体"/>
          <w:b/>
          <w:sz w:val="28"/>
          <w:szCs w:val="28"/>
          <w:highlight w:val="none"/>
          <w:lang w:eastAsia="zh-CN"/>
        </w:rPr>
        <w:t>国内高校排名前</w:t>
      </w:r>
      <w:r>
        <w:rPr>
          <w:rFonts w:hint="eastAsia" w:eastAsia="华文楷体"/>
          <w:b/>
          <w:sz w:val="28"/>
          <w:szCs w:val="28"/>
          <w:highlight w:val="none"/>
          <w:lang w:val="en-US" w:eastAsia="zh-CN"/>
        </w:rPr>
        <w:t>5；</w:t>
      </w:r>
      <w:r>
        <w:rPr>
          <w:rFonts w:hint="eastAsia" w:eastAsia="华文楷体"/>
          <w:highlight w:val="none"/>
          <w:lang w:eastAsia="zh-CN"/>
        </w:rPr>
        <w:t>大数据研究中心发布会计领域学科研究世界排名，</w:t>
      </w:r>
      <w:r>
        <w:rPr>
          <w:rFonts w:hint="eastAsia" w:eastAsia="华文楷体"/>
          <w:b/>
          <w:bCs/>
          <w:sz w:val="28"/>
          <w:szCs w:val="28"/>
          <w:highlight w:val="none"/>
          <w:lang w:val="en-US" w:eastAsia="zh-CN"/>
        </w:rPr>
        <w:t>国内高校排名第7名</w:t>
      </w:r>
      <w:r>
        <w:rPr>
          <w:rFonts w:hint="eastAsia" w:eastAsia="华文楷体"/>
          <w:highlight w:val="none"/>
          <w:lang w:val="en-US" w:eastAsia="zh-CN"/>
        </w:rPr>
        <w:t>.</w:t>
      </w:r>
    </w:p>
    <w:p>
      <w:pPr>
        <w:spacing w:line="360" w:lineRule="auto"/>
        <w:ind w:firstLine="480"/>
        <w:jc w:val="both"/>
        <w:rPr>
          <w:rFonts w:hint="eastAsia" w:eastAsia="华文楷体"/>
          <w:highlight w:val="none"/>
          <w:lang w:val="zh-TW" w:eastAsia="zh-CN"/>
        </w:rPr>
      </w:pPr>
      <w:r>
        <w:rPr>
          <w:rFonts w:hint="eastAsia" w:eastAsia="华文楷体"/>
          <w:b/>
          <w:sz w:val="28"/>
          <w:szCs w:val="28"/>
          <w:highlight w:val="none"/>
          <w:lang w:val="zh-TW" w:eastAsia="zh-CN"/>
        </w:rPr>
        <w:t>高层管理培训中</w:t>
      </w:r>
      <w:r>
        <w:rPr>
          <w:rFonts w:hint="eastAsia" w:eastAsia="华文楷体"/>
          <w:b/>
          <w:sz w:val="28"/>
          <w:szCs w:val="28"/>
          <w:highlight w:val="none"/>
          <w:lang w:val="zh-TW" w:eastAsia="zh-TW"/>
        </w:rPr>
        <w:t>心</w:t>
      </w:r>
      <w:r>
        <w:rPr>
          <w:rFonts w:hint="eastAsia" w:eastAsia="华文楷体"/>
          <w:highlight w:val="none"/>
          <w:lang w:val="zh-TW" w:eastAsia="zh-TW"/>
        </w:rPr>
        <w:t>（简称对外</w:t>
      </w:r>
      <w:r>
        <w:rPr>
          <w:rFonts w:eastAsia="华文楷体"/>
          <w:highlight w:val="none"/>
          <w:lang w:val="zh-TW" w:eastAsia="zh-TW"/>
        </w:rPr>
        <w:t>EDP</w:t>
      </w:r>
      <w:r>
        <w:rPr>
          <w:rFonts w:hint="eastAsia" w:eastAsia="华文楷体"/>
          <w:highlight w:val="none"/>
          <w:lang w:val="zh-TW" w:eastAsia="zh-TW"/>
        </w:rPr>
        <w:t>）</w:t>
      </w:r>
      <w:r>
        <w:rPr>
          <w:rFonts w:hint="eastAsia" w:eastAsia="华文楷体"/>
          <w:highlight w:val="none"/>
          <w:lang w:val="zh-TW" w:eastAsia="zh-CN"/>
        </w:rPr>
        <w:t>依托国际商学院自身优势，</w:t>
      </w:r>
      <w:r>
        <w:rPr>
          <w:rFonts w:hint="eastAsia" w:eastAsia="华文楷体"/>
          <w:highlight w:val="none"/>
          <w:lang w:val="zh-TW" w:eastAsia="zh-TW"/>
        </w:rPr>
        <w:t>整合校内外</w:t>
      </w:r>
      <w:r>
        <w:rPr>
          <w:rFonts w:hint="eastAsia" w:eastAsia="华文楷体"/>
          <w:b/>
          <w:sz w:val="28"/>
          <w:szCs w:val="28"/>
          <w:highlight w:val="none"/>
          <w:lang w:val="zh-TW" w:eastAsia="zh-TW"/>
        </w:rPr>
        <w:t>名师名家</w:t>
      </w:r>
      <w:r>
        <w:rPr>
          <w:rFonts w:hint="eastAsia" w:eastAsia="华文楷体"/>
          <w:b/>
          <w:highlight w:val="none"/>
          <w:lang w:val="zh-TW" w:eastAsia="zh-CN"/>
        </w:rPr>
        <w:t>，</w:t>
      </w:r>
      <w:r>
        <w:rPr>
          <w:rFonts w:hint="eastAsia" w:eastAsia="华文楷体"/>
          <w:highlight w:val="none"/>
          <w:lang w:val="zh-TW" w:eastAsia="zh-TW"/>
        </w:rPr>
        <w:t>连接国内外</w:t>
      </w:r>
      <w:r>
        <w:rPr>
          <w:rFonts w:hint="eastAsia" w:eastAsia="华文楷体"/>
          <w:b/>
          <w:sz w:val="28"/>
          <w:szCs w:val="28"/>
          <w:highlight w:val="none"/>
          <w:lang w:val="zh-TW" w:eastAsia="zh-CN"/>
        </w:rPr>
        <w:t>优秀</w:t>
      </w:r>
      <w:r>
        <w:rPr>
          <w:rFonts w:hint="eastAsia" w:eastAsia="华文楷体"/>
          <w:b/>
          <w:sz w:val="28"/>
          <w:szCs w:val="28"/>
          <w:highlight w:val="none"/>
          <w:lang w:val="zh-TW" w:eastAsia="zh-TW"/>
        </w:rPr>
        <w:t>企业领袖</w:t>
      </w:r>
      <w:r>
        <w:rPr>
          <w:rFonts w:hint="eastAsia" w:eastAsia="华文楷体"/>
          <w:highlight w:val="none"/>
          <w:lang w:val="zh-TW" w:eastAsia="zh-CN"/>
        </w:rPr>
        <w:t>，</w:t>
      </w:r>
      <w:r>
        <w:rPr>
          <w:rFonts w:hint="eastAsia" w:eastAsia="华文楷体"/>
          <w:highlight w:val="none"/>
          <w:lang w:val="zh-TW" w:eastAsia="zh-TW"/>
        </w:rPr>
        <w:t>致力于打造一个服务企业发展、分享管理智慧的专业平台，为企事业单位提供一流</w:t>
      </w:r>
      <w:r>
        <w:rPr>
          <w:rFonts w:hint="eastAsia" w:eastAsia="华文楷体"/>
          <w:b/>
          <w:sz w:val="28"/>
          <w:szCs w:val="28"/>
          <w:highlight w:val="none"/>
          <w:lang w:val="zh-TW" w:eastAsia="zh-TW"/>
        </w:rPr>
        <w:t>中高层管理培训</w:t>
      </w:r>
      <w:r>
        <w:rPr>
          <w:rFonts w:hint="eastAsia" w:eastAsia="华文楷体"/>
          <w:highlight w:val="none"/>
          <w:lang w:val="zh-TW" w:eastAsia="zh-CN"/>
        </w:rPr>
        <w:t>，使</w:t>
      </w:r>
      <w:r>
        <w:rPr>
          <w:rFonts w:eastAsia="华文楷体"/>
          <w:highlight w:val="none"/>
          <w:lang w:val="zh-TW" w:eastAsia="zh-TW"/>
        </w:rPr>
        <w:t>企业</w:t>
      </w:r>
      <w:r>
        <w:rPr>
          <w:rFonts w:hint="eastAsia" w:eastAsia="华文楷体"/>
          <w:highlight w:val="none"/>
          <w:lang w:val="zh-TW" w:eastAsia="zh-CN"/>
        </w:rPr>
        <w:t>在</w:t>
      </w:r>
      <w:r>
        <w:rPr>
          <w:rFonts w:eastAsia="华文楷体"/>
          <w:highlight w:val="none"/>
          <w:lang w:val="zh-TW" w:eastAsia="zh-TW"/>
        </w:rPr>
        <w:t>国际化运营、资本运营、</w:t>
      </w:r>
      <w:r>
        <w:rPr>
          <w:rFonts w:hint="eastAsia" w:eastAsia="华文楷体"/>
          <w:highlight w:val="none"/>
          <w:lang w:val="zh-TW" w:eastAsia="zh-TW"/>
        </w:rPr>
        <w:t>管理</w:t>
      </w:r>
      <w:r>
        <w:rPr>
          <w:rFonts w:eastAsia="华文楷体"/>
          <w:highlight w:val="none"/>
          <w:lang w:val="zh-TW" w:eastAsia="zh-TW"/>
        </w:rPr>
        <w:t>会计、</w:t>
      </w:r>
      <w:r>
        <w:rPr>
          <w:rFonts w:hint="eastAsia" w:eastAsia="华文楷体"/>
          <w:highlight w:val="none"/>
          <w:lang w:val="zh-TW" w:eastAsia="zh-TW"/>
        </w:rPr>
        <w:t>市场</w:t>
      </w:r>
      <w:r>
        <w:rPr>
          <w:rFonts w:eastAsia="华文楷体"/>
          <w:highlight w:val="none"/>
          <w:lang w:val="zh-TW" w:eastAsia="zh-TW"/>
        </w:rPr>
        <w:t>营销</w:t>
      </w:r>
      <w:r>
        <w:rPr>
          <w:rFonts w:hint="eastAsia" w:eastAsia="华文楷体"/>
          <w:highlight w:val="none"/>
          <w:lang w:val="zh-TW" w:eastAsia="zh-TW"/>
        </w:rPr>
        <w:t>和人力资源</w:t>
      </w:r>
      <w:r>
        <w:rPr>
          <w:rFonts w:eastAsia="华文楷体"/>
          <w:highlight w:val="none"/>
          <w:lang w:val="zh-TW" w:eastAsia="zh-TW"/>
        </w:rPr>
        <w:t>等</w:t>
      </w:r>
      <w:r>
        <w:rPr>
          <w:rFonts w:hint="eastAsia" w:eastAsia="华文楷体"/>
          <w:highlight w:val="none"/>
          <w:lang w:val="zh-TW" w:eastAsia="zh-TW"/>
        </w:rPr>
        <w:t>方面</w:t>
      </w:r>
      <w:r>
        <w:rPr>
          <w:rFonts w:eastAsia="华文楷体"/>
          <w:highlight w:val="none"/>
          <w:lang w:val="zh-TW" w:eastAsia="zh-TW"/>
        </w:rPr>
        <w:t>具有独特的竞争优势</w:t>
      </w:r>
      <w:r>
        <w:rPr>
          <w:rFonts w:hint="eastAsia" w:eastAsia="华文楷体"/>
          <w:highlight w:val="none"/>
          <w:lang w:val="zh-TW" w:eastAsia="zh-CN"/>
        </w:rPr>
        <w:t>。</w:t>
      </w:r>
    </w:p>
    <w:p>
      <w:pPr>
        <w:pStyle w:val="11"/>
        <w:tabs>
          <w:tab w:val="left" w:pos="315"/>
        </w:tabs>
        <w:jc w:val="both"/>
        <w:rPr>
          <w:rFonts w:hint="default" w:ascii="华文新魏" w:hAnsi="华文新魏" w:eastAsia="华文新魏" w:cs="华文新魏"/>
          <w:b/>
          <w:bCs/>
          <w:kern w:val="2"/>
          <w:sz w:val="32"/>
          <w:szCs w:val="32"/>
          <w:highlight w:val="none"/>
        </w:rPr>
      </w:pPr>
      <w:r>
        <w:rPr>
          <w:rFonts w:ascii="华文新魏" w:hAnsi="华文新魏" w:eastAsia="华文新魏" w:cs="华文新魏"/>
          <w:b/>
          <w:bCs/>
          <w:kern w:val="2"/>
          <w:sz w:val="32"/>
          <w:szCs w:val="32"/>
          <w:highlight w:val="none"/>
        </w:rPr>
        <w:t>二、项目简介</w:t>
      </w:r>
    </w:p>
    <w:p>
      <w:pPr>
        <w:pStyle w:val="11"/>
        <w:tabs>
          <w:tab w:val="left" w:pos="315"/>
        </w:tabs>
        <w:spacing w:line="360" w:lineRule="auto"/>
        <w:ind w:firstLine="480" w:firstLineChars="200"/>
        <w:jc w:val="both"/>
        <w:rPr>
          <w:rFonts w:ascii="Times New Roman" w:eastAsia="华文楷体"/>
          <w:color w:val="auto"/>
          <w:highlight w:val="none"/>
        </w:rPr>
      </w:pPr>
      <w:r>
        <w:rPr>
          <w:rFonts w:ascii="Times New Roman" w:eastAsia="华文楷体"/>
          <w:color w:val="auto"/>
          <w:highlight w:val="none"/>
        </w:rPr>
        <w:t>全球化与中国经济新常态的到来，使企业面临着转型和产业替代升级压力。身为企业的高层管理者，在纷繁复杂的各类信息中筛选出真正对于企业决策者有用的信息，以帮助决策者做出最符合企业利益和发展的科学决策是企业首席财务官的首要职责。这要求首席财务官不仅具备过硬的财务信息处理能力，还要有独到的企业战略发展眼光，应对企业供应链管理、战略规划、资产配置优化、销售战略、兼并收购等企业一系列重大决策。</w:t>
      </w:r>
    </w:p>
    <w:p>
      <w:pPr>
        <w:pStyle w:val="11"/>
        <w:tabs>
          <w:tab w:val="left" w:pos="315"/>
        </w:tabs>
        <w:spacing w:line="360" w:lineRule="auto"/>
        <w:ind w:firstLine="480" w:firstLineChars="200"/>
        <w:jc w:val="both"/>
        <w:rPr>
          <w:rFonts w:hint="default" w:ascii="Times New Roman" w:eastAsia="华文楷体"/>
          <w:color w:val="auto"/>
          <w:highlight w:val="none"/>
        </w:rPr>
      </w:pPr>
      <w:r>
        <w:rPr>
          <w:sz w:val="24"/>
          <w:highlight w:val="none"/>
        </w:rPr>
        <w:pict>
          <v:shape id="_x0000_s1031" o:spid="_x0000_s1031" o:spt="5" type="#_x0000_t5" style="position:absolute;left:0pt;margin-left:197.2pt;margin-top:125.95pt;height:87.85pt;width:113.05pt;z-index:251662336;mso-width-relative:page;mso-height-relative:page;" fillcolor="#4F81BD" filled="t" stroked="t" coordsize="21600,21600" adj="10800">
            <v:path/>
            <v:fill on="t" color2="#FFFFFF" focussize="0,0"/>
            <v:stroke color="#000000"/>
            <v:imagedata o:title=""/>
            <o:lock v:ext="edit" aspectratio="f"/>
            <v:textbox>
              <w:txbxContent>
                <w:p>
                  <w:pPr>
                    <w:rPr>
                      <w:rFonts w:hint="eastAsia" w:eastAsia="宋体"/>
                      <w:lang w:eastAsia="zh-CN"/>
                    </w:rPr>
                  </w:pPr>
                  <w:r>
                    <w:rPr>
                      <w:rFonts w:hint="eastAsia" w:eastAsia="宋体"/>
                      <w:lang w:val="en-US" w:eastAsia="zh-CN"/>
                    </w:rPr>
                    <w:t xml:space="preserve">    </w:t>
                  </w:r>
                  <w:r>
                    <w:rPr>
                      <w:rFonts w:hint="eastAsia" w:eastAsia="宋体"/>
                      <w:lang w:eastAsia="zh-CN"/>
                    </w:rPr>
                    <w:t>战略</w:t>
                  </w:r>
                </w:p>
              </w:txbxContent>
            </v:textbox>
          </v:shape>
        </w:pict>
      </w:r>
      <w:r>
        <w:rPr>
          <w:rFonts w:ascii="Times New Roman" w:eastAsia="华文楷体"/>
          <w:color w:val="auto"/>
          <w:highlight w:val="none"/>
        </w:rPr>
        <w:t>首席财务官高级管理课程，是由对外经济贸易大学国际商学院EDP高级管理培训</w:t>
      </w:r>
      <w:r>
        <w:rPr>
          <w:rFonts w:hint="eastAsia" w:ascii="Times New Roman" w:eastAsia="华文楷体"/>
          <w:color w:val="auto"/>
          <w:highlight w:val="none"/>
          <w:lang w:eastAsia="zh-CN"/>
        </w:rPr>
        <w:t>中心主办，</w:t>
      </w:r>
      <w:r>
        <w:rPr>
          <w:rFonts w:ascii="Times New Roman" w:eastAsia="华文楷体"/>
          <w:color w:val="auto"/>
          <w:highlight w:val="none"/>
        </w:rPr>
        <w:t>依托学院会计学科优势，运用积累近30年企业高管培训经验，为企业高层管理者在纷繁复杂的各类信息中筛选出真正对于企业决策者有用的信息，有机会与中国会计及财务管理的顶级教授、行业专家、企业高管零距离沟通，助力提升职业竞争力，实现精彩人生新高度。</w:t>
      </w:r>
    </w:p>
    <w:p>
      <w:pPr>
        <w:pStyle w:val="11"/>
        <w:tabs>
          <w:tab w:val="left" w:pos="315"/>
        </w:tabs>
        <w:spacing w:line="360" w:lineRule="auto"/>
        <w:ind w:firstLine="480" w:firstLineChars="200"/>
        <w:jc w:val="both"/>
        <w:rPr>
          <w:rFonts w:hint="default" w:ascii="Times New Roman" w:eastAsia="华文楷体"/>
          <w:color w:val="auto"/>
          <w:highlight w:val="none"/>
        </w:rPr>
      </w:pPr>
    </w:p>
    <w:p>
      <w:pPr>
        <w:pStyle w:val="11"/>
        <w:tabs>
          <w:tab w:val="left" w:pos="315"/>
        </w:tabs>
        <w:rPr>
          <w:rFonts w:hint="default" w:ascii="华文新魏" w:hAnsi="华文新魏" w:eastAsia="华文新魏" w:cs="华文新魏"/>
          <w:b/>
          <w:bCs/>
          <w:kern w:val="2"/>
          <w:sz w:val="32"/>
          <w:szCs w:val="32"/>
          <w:highlight w:val="none"/>
        </w:rPr>
      </w:pPr>
    </w:p>
    <w:p>
      <w:pPr>
        <w:pStyle w:val="11"/>
        <w:tabs>
          <w:tab w:val="left" w:pos="315"/>
        </w:tabs>
        <w:rPr>
          <w:rFonts w:hint="default" w:ascii="华文新魏" w:hAnsi="华文新魏" w:eastAsia="华文新魏" w:cs="华文新魏"/>
          <w:b/>
          <w:bCs/>
          <w:kern w:val="2"/>
          <w:sz w:val="32"/>
          <w:szCs w:val="32"/>
          <w:highlight w:val="none"/>
        </w:rPr>
      </w:pPr>
      <w:r>
        <w:rPr>
          <w:sz w:val="24"/>
          <w:highlight w:val="none"/>
        </w:rPr>
        <w:pict>
          <v:shape id="_x0000_s1033" o:spid="_x0000_s1033" o:spt="5" type="#_x0000_t5" style="position:absolute;left:0pt;margin-left:196.25pt;margin-top:25.9pt;height:91.3pt;width:113.75pt;rotation:11796480f;z-index:251706368;mso-width-relative:page;mso-height-relative:page;" fillcolor="#C0504D" filled="t" stroked="t" coordsize="21600,21600" adj="10415">
            <v:path/>
            <v:fill on="t" color2="#FFFFFF" focussize="0,0"/>
            <v:stroke color="#000000" joinstyle="miter"/>
            <v:imagedata o:title=""/>
            <o:lock v:ext="edit" aspectratio="f"/>
            <v:textbox>
              <w:txbxContent>
                <w:p>
                  <w:pPr>
                    <w:jc w:val="center"/>
                    <w:rPr>
                      <w:rFonts w:hint="eastAsia" w:eastAsia="宋体"/>
                      <w:lang w:eastAsia="zh-CN"/>
                    </w:rPr>
                  </w:pPr>
                  <w:r>
                    <w:rPr>
                      <w:rFonts w:hint="eastAsia" w:eastAsia="宋体"/>
                      <w:lang w:eastAsia="zh-CN"/>
                    </w:rPr>
                    <w:t>首席</w:t>
                  </w:r>
                </w:p>
                <w:p>
                  <w:pPr>
                    <w:jc w:val="center"/>
                    <w:rPr>
                      <w:rFonts w:hint="eastAsia" w:eastAsia="宋体"/>
                      <w:lang w:eastAsia="zh-CN"/>
                    </w:rPr>
                  </w:pPr>
                  <w:r>
                    <w:rPr>
                      <w:rFonts w:hint="eastAsia" w:eastAsia="宋体"/>
                      <w:lang w:eastAsia="zh-CN"/>
                    </w:rPr>
                    <w:t>财务官</w:t>
                  </w:r>
                </w:p>
              </w:txbxContent>
            </v:textbox>
          </v:shape>
        </w:pict>
      </w:r>
      <w:r>
        <w:rPr>
          <w:sz w:val="24"/>
          <w:highlight w:val="none"/>
        </w:rPr>
        <w:pict>
          <v:shape id="_x0000_s1035" o:spid="_x0000_s1035" o:spt="5" type="#_x0000_t5" style="position:absolute;left:0pt;margin-left:137.05pt;margin-top:26pt;height:89.9pt;width:118.5pt;z-index:251716608;mso-width-relative:page;mso-height-relative:page;" fillcolor="#4F81BD" filled="t" stroked="t" coordsize="21600,21600" adj="10800">
            <v:path/>
            <v:fill on="t" color2="#FFFFFF" focussize="0,0"/>
            <v:stroke color="#000000" joinstyle="miter"/>
            <v:imagedata o:title=""/>
            <o:lock v:ext="edit" aspectratio="f"/>
            <v:textbox>
              <w:txbxContent>
                <w:p>
                  <w:pPr>
                    <w:rPr>
                      <w:rFonts w:hint="eastAsia" w:eastAsia="宋体"/>
                      <w:lang w:eastAsia="zh-CN"/>
                    </w:rPr>
                  </w:pPr>
                  <w:r>
                    <w:rPr>
                      <w:rFonts w:hint="eastAsia" w:eastAsia="宋体"/>
                      <w:lang w:eastAsia="zh-CN"/>
                    </w:rPr>
                    <w:t>财务实操</w:t>
                  </w:r>
                </w:p>
              </w:txbxContent>
            </v:textbox>
          </v:shape>
        </w:pict>
      </w:r>
      <w:r>
        <w:rPr>
          <w:sz w:val="24"/>
          <w:highlight w:val="none"/>
        </w:rPr>
        <w:pict>
          <v:shape id="_x0000_s1034" o:spid="_x0000_s1034" o:spt="5" type="#_x0000_t5" style="position:absolute;left:0pt;margin-left:254.6pt;margin-top:24.85pt;height:90.7pt;width:113.75pt;z-index:251711488;mso-width-relative:page;mso-height-relative:page;" fillcolor="#4F81BD" filled="t" stroked="t" coordsize="21600,21600" adj="10800">
            <v:path/>
            <v:fill on="t" color2="#FFFFFF" focussize="0,0"/>
            <v:stroke color="#000000" joinstyle="miter"/>
            <v:imagedata o:title=""/>
            <o:lock v:ext="edit" aspectratio="f"/>
            <v:textbox>
              <w:txbxContent>
                <w:p>
                  <w:pPr>
                    <w:rPr>
                      <w:rFonts w:hint="eastAsia" w:eastAsia="宋体"/>
                      <w:lang w:eastAsia="zh-CN"/>
                    </w:rPr>
                  </w:pPr>
                  <w:r>
                    <w:rPr>
                      <w:rFonts w:hint="eastAsia" w:eastAsia="宋体"/>
                      <w:lang w:eastAsia="zh-CN"/>
                    </w:rPr>
                    <w:t>资本运作</w:t>
                  </w:r>
                </w:p>
              </w:txbxContent>
            </v:textbox>
          </v:shape>
        </w:pict>
      </w:r>
    </w:p>
    <w:p>
      <w:pPr>
        <w:pStyle w:val="11"/>
        <w:tabs>
          <w:tab w:val="left" w:pos="315"/>
        </w:tabs>
        <w:rPr>
          <w:rFonts w:hint="default" w:ascii="华文新魏" w:hAnsi="华文新魏" w:eastAsia="华文新魏" w:cs="华文新魏"/>
          <w:b/>
          <w:bCs/>
          <w:kern w:val="2"/>
          <w:sz w:val="32"/>
          <w:szCs w:val="32"/>
          <w:highlight w:val="none"/>
        </w:rPr>
      </w:pPr>
    </w:p>
    <w:p>
      <w:pPr>
        <w:pStyle w:val="11"/>
        <w:tabs>
          <w:tab w:val="left" w:pos="315"/>
        </w:tabs>
        <w:rPr>
          <w:rFonts w:hint="default" w:ascii="华文新魏" w:hAnsi="华文新魏" w:eastAsia="华文新魏" w:cs="华文新魏"/>
          <w:b/>
          <w:bCs/>
          <w:kern w:val="2"/>
          <w:sz w:val="32"/>
          <w:szCs w:val="32"/>
          <w:highlight w:val="none"/>
        </w:rPr>
      </w:pPr>
    </w:p>
    <w:p>
      <w:pPr>
        <w:pStyle w:val="11"/>
        <w:tabs>
          <w:tab w:val="left" w:pos="315"/>
        </w:tabs>
        <w:rPr>
          <w:rFonts w:ascii="华文新魏" w:hAnsi="华文新魏" w:eastAsia="华文新魏" w:cs="华文新魏"/>
          <w:b/>
          <w:bCs/>
          <w:kern w:val="2"/>
          <w:sz w:val="32"/>
          <w:szCs w:val="32"/>
          <w:highlight w:val="none"/>
        </w:rPr>
      </w:pPr>
    </w:p>
    <w:p>
      <w:pPr>
        <w:pStyle w:val="11"/>
        <w:tabs>
          <w:tab w:val="left" w:pos="315"/>
        </w:tabs>
        <w:rPr>
          <w:rFonts w:ascii="华文新魏" w:hAnsi="华文新魏" w:eastAsia="华文新魏" w:cs="华文新魏"/>
          <w:b/>
          <w:bCs/>
          <w:kern w:val="2"/>
          <w:sz w:val="32"/>
          <w:szCs w:val="32"/>
          <w:highlight w:val="none"/>
        </w:rPr>
      </w:pPr>
    </w:p>
    <w:p>
      <w:pPr>
        <w:pStyle w:val="11"/>
        <w:tabs>
          <w:tab w:val="left" w:pos="315"/>
        </w:tabs>
        <w:rPr>
          <w:rFonts w:hint="default" w:ascii="华文新魏" w:hAnsi="华文新魏" w:eastAsia="华文新魏" w:cs="华文新魏"/>
          <w:b/>
          <w:bCs/>
          <w:kern w:val="2"/>
          <w:sz w:val="32"/>
          <w:szCs w:val="32"/>
          <w:highlight w:val="none"/>
        </w:rPr>
      </w:pPr>
      <w:r>
        <w:rPr>
          <w:rFonts w:ascii="华文新魏" w:hAnsi="华文新魏" w:eastAsia="华文新魏" w:cs="华文新魏"/>
          <w:b/>
          <w:bCs/>
          <w:kern w:val="2"/>
          <w:sz w:val="32"/>
          <w:szCs w:val="32"/>
          <w:highlight w:val="none"/>
        </w:rPr>
        <w:t>三、课程价值</w:t>
      </w:r>
    </w:p>
    <w:p>
      <w:pPr>
        <w:pStyle w:val="36"/>
        <w:numPr>
          <w:ilvl w:val="0"/>
          <w:numId w:val="1"/>
        </w:numPr>
        <w:spacing w:line="360" w:lineRule="auto"/>
        <w:ind w:left="0" w:firstLine="0" w:firstLineChars="0"/>
        <w:rPr>
          <w:rFonts w:ascii="华文楷体" w:hAnsi="华文楷体" w:eastAsia="华文楷体"/>
          <w:sz w:val="24"/>
          <w:szCs w:val="24"/>
          <w:highlight w:val="none"/>
          <w:lang w:val="zh-TW"/>
        </w:rPr>
      </w:pPr>
      <w:r>
        <w:rPr>
          <w:rFonts w:hint="eastAsia" w:ascii="华文楷体" w:hAnsi="华文楷体" w:eastAsia="华文楷体"/>
          <w:sz w:val="24"/>
          <w:szCs w:val="24"/>
          <w:highlight w:val="none"/>
          <w:lang w:val="zh-TW"/>
        </w:rPr>
        <w:t>【战略】透视财务管理与企业战略，全面掌握企业发展动向</w:t>
      </w:r>
    </w:p>
    <w:p>
      <w:pPr>
        <w:pStyle w:val="36"/>
        <w:numPr>
          <w:ilvl w:val="0"/>
          <w:numId w:val="1"/>
        </w:numPr>
        <w:spacing w:line="360" w:lineRule="auto"/>
        <w:ind w:left="0" w:firstLine="0" w:firstLineChars="0"/>
        <w:rPr>
          <w:rFonts w:ascii="华文楷体" w:hAnsi="华文楷体" w:eastAsia="华文楷体"/>
          <w:sz w:val="24"/>
          <w:szCs w:val="24"/>
          <w:highlight w:val="none"/>
          <w:lang w:val="zh-TW"/>
        </w:rPr>
      </w:pPr>
      <w:r>
        <w:rPr>
          <w:rFonts w:hint="eastAsia" w:ascii="华文楷体" w:hAnsi="华文楷体" w:eastAsia="华文楷体"/>
          <w:sz w:val="24"/>
          <w:szCs w:val="24"/>
          <w:highlight w:val="none"/>
          <w:lang w:val="zh-TW"/>
        </w:rPr>
        <w:t>【成长】聚焦价值导向管理，成为企业的价值创造者与守护者</w:t>
      </w:r>
    </w:p>
    <w:p>
      <w:pPr>
        <w:pStyle w:val="36"/>
        <w:numPr>
          <w:ilvl w:val="0"/>
          <w:numId w:val="1"/>
        </w:numPr>
        <w:spacing w:line="360" w:lineRule="auto"/>
        <w:ind w:left="0" w:firstLine="0" w:firstLineChars="0"/>
        <w:rPr>
          <w:rFonts w:ascii="华文楷体" w:hAnsi="华文楷体" w:eastAsia="华文楷体"/>
          <w:sz w:val="24"/>
          <w:szCs w:val="24"/>
          <w:highlight w:val="none"/>
          <w:lang w:val="zh-TW"/>
        </w:rPr>
      </w:pPr>
      <w:r>
        <w:rPr>
          <w:rFonts w:hint="eastAsia" w:ascii="华文楷体" w:hAnsi="华文楷体" w:eastAsia="华文楷体"/>
          <w:sz w:val="24"/>
          <w:szCs w:val="24"/>
          <w:highlight w:val="none"/>
          <w:lang w:val="zh-TW"/>
        </w:rPr>
        <w:t>【服务】准确为企业决策层提供可做出科学决策的有效信息</w:t>
      </w:r>
    </w:p>
    <w:p>
      <w:pPr>
        <w:pStyle w:val="36"/>
        <w:numPr>
          <w:ilvl w:val="0"/>
          <w:numId w:val="1"/>
        </w:numPr>
        <w:spacing w:line="360" w:lineRule="auto"/>
        <w:ind w:left="0" w:firstLine="0" w:firstLineChars="0"/>
        <w:rPr>
          <w:rFonts w:ascii="华文楷体" w:hAnsi="华文楷体" w:eastAsia="华文楷体"/>
          <w:sz w:val="24"/>
          <w:szCs w:val="24"/>
          <w:highlight w:val="none"/>
          <w:lang w:val="zh-TW"/>
        </w:rPr>
      </w:pPr>
      <w:r>
        <w:rPr>
          <w:rFonts w:hint="eastAsia" w:ascii="华文楷体" w:hAnsi="华文楷体" w:eastAsia="华文楷体"/>
          <w:sz w:val="24"/>
          <w:szCs w:val="24"/>
          <w:highlight w:val="none"/>
          <w:lang w:val="zh-TW"/>
        </w:rPr>
        <w:t>【团队】协助设计合理的绩效评价体系，推动战略实施</w:t>
      </w:r>
    </w:p>
    <w:p>
      <w:pPr>
        <w:pStyle w:val="36"/>
        <w:numPr>
          <w:ilvl w:val="0"/>
          <w:numId w:val="1"/>
        </w:numPr>
        <w:spacing w:line="360" w:lineRule="auto"/>
        <w:ind w:left="0" w:firstLine="0" w:firstLineChars="0"/>
        <w:rPr>
          <w:rFonts w:ascii="华文楷体" w:hAnsi="华文楷体" w:eastAsia="华文楷体"/>
          <w:sz w:val="24"/>
          <w:szCs w:val="24"/>
          <w:highlight w:val="none"/>
          <w:lang w:val="zh-TW"/>
        </w:rPr>
      </w:pPr>
      <w:r>
        <w:rPr>
          <w:rFonts w:hint="eastAsia" w:ascii="华文楷体" w:hAnsi="华文楷体" w:eastAsia="华文楷体"/>
          <w:sz w:val="24"/>
          <w:szCs w:val="24"/>
          <w:highlight w:val="none"/>
          <w:lang w:val="zh-TW"/>
        </w:rPr>
        <w:t>【管控】理解为企业运营编制预算、实施控制并进行有效组织的全部职能</w:t>
      </w:r>
    </w:p>
    <w:p>
      <w:pPr>
        <w:pStyle w:val="36"/>
        <w:numPr>
          <w:ilvl w:val="0"/>
          <w:numId w:val="1"/>
        </w:numPr>
        <w:spacing w:line="360" w:lineRule="auto"/>
        <w:ind w:left="0" w:firstLine="0" w:firstLineChars="0"/>
        <w:rPr>
          <w:rFonts w:ascii="华文楷体" w:hAnsi="华文楷体" w:eastAsia="华文楷体"/>
          <w:sz w:val="24"/>
          <w:szCs w:val="24"/>
          <w:highlight w:val="none"/>
          <w:lang w:val="zh-TW"/>
        </w:rPr>
      </w:pPr>
      <w:r>
        <w:rPr>
          <w:rFonts w:hint="eastAsia" w:ascii="华文楷体" w:hAnsi="华文楷体" w:eastAsia="华文楷体"/>
          <w:sz w:val="24"/>
          <w:szCs w:val="24"/>
          <w:highlight w:val="none"/>
          <w:lang w:val="zh-TW"/>
        </w:rPr>
        <w:t>【能力】优化财务分析与规划能力，熟练使用各类工具对企业运营加以提升</w:t>
      </w:r>
    </w:p>
    <w:p>
      <w:pPr>
        <w:pStyle w:val="36"/>
        <w:numPr>
          <w:ilvl w:val="0"/>
          <w:numId w:val="1"/>
        </w:numPr>
        <w:spacing w:line="360" w:lineRule="auto"/>
        <w:ind w:left="0" w:firstLine="0" w:firstLineChars="0"/>
        <w:rPr>
          <w:rFonts w:ascii="华文楷体" w:hAnsi="华文楷体" w:eastAsia="华文楷体"/>
          <w:sz w:val="24"/>
          <w:szCs w:val="24"/>
          <w:highlight w:val="none"/>
          <w:lang w:val="zh-TW"/>
        </w:rPr>
      </w:pPr>
      <w:r>
        <w:rPr>
          <w:rFonts w:hint="eastAsia" w:ascii="华文楷体" w:hAnsi="华文楷体" w:eastAsia="华文楷体"/>
          <w:sz w:val="24"/>
          <w:szCs w:val="24"/>
          <w:highlight w:val="none"/>
          <w:lang w:val="zh-TW"/>
        </w:rPr>
        <w:t>【整合】强化产业链与财务管理系统整合，实现财务资源的</w:t>
      </w:r>
      <w:r>
        <w:rPr>
          <w:rFonts w:hint="eastAsia" w:ascii="华文楷体" w:hAnsi="华文楷体" w:eastAsia="华文楷体"/>
          <w:sz w:val="24"/>
          <w:szCs w:val="24"/>
          <w:highlight w:val="none"/>
          <w:lang w:val="zh-TW" w:eastAsia="zh-CN"/>
        </w:rPr>
        <w:t>优化</w:t>
      </w:r>
      <w:r>
        <w:rPr>
          <w:rFonts w:hint="eastAsia" w:ascii="华文楷体" w:hAnsi="华文楷体" w:eastAsia="华文楷体"/>
          <w:sz w:val="24"/>
          <w:szCs w:val="24"/>
          <w:highlight w:val="none"/>
          <w:lang w:val="zh-TW"/>
        </w:rPr>
        <w:t>配置</w:t>
      </w:r>
    </w:p>
    <w:p>
      <w:pPr>
        <w:pStyle w:val="36"/>
        <w:spacing w:line="360" w:lineRule="auto"/>
        <w:ind w:left="425" w:firstLine="0" w:firstLineChars="0"/>
        <w:rPr>
          <w:rFonts w:hint="eastAsia" w:ascii="华文楷体" w:hAnsi="华文楷体" w:eastAsia="华文楷体"/>
          <w:sz w:val="24"/>
          <w:szCs w:val="24"/>
          <w:highlight w:val="none"/>
          <w:lang w:val="zh-TW"/>
        </w:rPr>
      </w:pPr>
      <w:r>
        <w:rPr>
          <w:sz w:val="24"/>
          <w:highlight w:val="none"/>
        </w:rPr>
        <w:pict>
          <v:roundrect id="_x0000_s1028" o:spid="_x0000_s1028" o:spt="2" style="position:absolute;left:0pt;margin-left:294.85pt;margin-top:222.85pt;height:123.45pt;width:124.95pt;z-index:251674624;v-text-anchor:middle;mso-width-relative:page;mso-height-relative:page;" fillcolor="#4F81BD [3204]" filled="t" stroked="t" coordsize="21600,21600" arcsize="0.166666666666667" o:gfxdata="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M64TVvcAAAADAEAAA8AAAAAAAAAAQAgAAAAIgAAAGRycy9kb3ducmV2&#10;LnhtbFBLAQIUABQAAAAIAIdO4kBVNBx8agIAALwEAAAOAAAAAAAAAAEAIAAAACsBAABkcnMvZTJv&#10;RG9jLnhtbFBLBQYAAAAABgAGAFkBAAAHBgAAAAA=&#10;">
            <v:path/>
            <v:fill on="t" focussize="0,0"/>
            <v:stroke weight="2pt" color="#385D8A"/>
            <v:imagedata o:title=""/>
            <o:lock v:ext="edit"/>
            <v:textbox>
              <w:txbxContent>
                <w:p>
                  <w:pPr>
                    <w:rPr>
                      <w:rFonts w:hint="eastAsia" w:eastAsia="宋体"/>
                      <w:highlight w:val="yellow"/>
                      <w:lang w:eastAsia="zh-CN"/>
                    </w:rPr>
                  </w:pPr>
                  <w:r>
                    <w:rPr>
                      <w:rFonts w:hint="eastAsia" w:eastAsia="宋体"/>
                      <w:highlight w:val="yellow"/>
                      <w:lang w:eastAsia="zh-CN"/>
                    </w:rPr>
                    <w:t>国际商学院EMBA、MPAcc、CMA、ACCA</w:t>
                  </w:r>
                </w:p>
                <w:p>
                  <w:pPr>
                    <w:rPr>
                      <w:rFonts w:eastAsia="宋体"/>
                      <w:lang w:eastAsia="zh-CN"/>
                    </w:rPr>
                  </w:pPr>
                  <w:r>
                    <w:rPr>
                      <w:rFonts w:hint="eastAsia" w:eastAsia="宋体"/>
                      <w:highlight w:val="yellow"/>
                      <w:lang w:eastAsia="zh-CN"/>
                    </w:rPr>
                    <w:t>超强师资</w:t>
                  </w:r>
                </w:p>
              </w:txbxContent>
            </v:textbox>
          </v:roundrect>
        </w:pict>
      </w:r>
      <w:r>
        <w:rPr>
          <w:rFonts w:ascii="华文楷体" w:hAnsi="华文楷体" w:eastAsia="华文楷体"/>
          <w:sz w:val="24"/>
          <w:szCs w:val="24"/>
          <w:highlight w:val="none"/>
        </w:rPr>
        <w:pict>
          <v:shape id="文本框 2" o:spid="_x0000_s1027" o:spt="202" type="#_x0000_t202" style="position:absolute;left:0pt;margin-left:104.5pt;margin-top:174.3pt;height:42.6pt;width:294.6pt;z-index:251663360;mso-width-relative:page;mso-height-relative:page;" stroked="f" coordsize="21600,21600" o:gfxdata="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OGfXLjZAAAACwEAAA8AAAAAAAAAAQAgAAAAIgAAAGRycy9kb3ducmV2LnhtbFBLAQIUABQA&#10;AAAIAIdO4kD6L+hiKAIAACMEAAAOAAAAAAAAAAEAIAAAACgBAABkcnMvZTJvRG9jLnhtbFBLBQYA&#10;AAAABgAGAFkBAADCBQAAAAA=&#10;">
            <v:path/>
            <v:fill opacity="0f" focussize="0,0"/>
            <v:stroke on="f" joinstyle="miter"/>
            <v:imagedata o:title=""/>
            <o:lock v:ext="edit"/>
            <v:textbox>
              <w:txbxContent>
                <w:p>
                  <w:pPr>
                    <w:jc w:val="center"/>
                    <w:rPr>
                      <w:rFonts w:ascii="华文楷体" w:hAnsi="华文楷体" w:eastAsia="华文楷体"/>
                      <w:b/>
                      <w:sz w:val="40"/>
                      <w:szCs w:val="40"/>
                      <w:lang w:eastAsia="zh-CN"/>
                    </w:rPr>
                  </w:pPr>
                  <w:r>
                    <w:rPr>
                      <w:rFonts w:hint="eastAsia" w:ascii="华文楷体" w:hAnsi="华文楷体" w:eastAsia="华文楷体"/>
                      <w:b/>
                      <w:sz w:val="40"/>
                      <w:szCs w:val="40"/>
                      <w:lang w:eastAsia="zh-CN"/>
                    </w:rPr>
                    <w:t>对外经济贸易大学国际商学院</w:t>
                  </w:r>
                </w:p>
              </w:txbxContent>
            </v:textbox>
          </v:shape>
        </w:pict>
      </w:r>
      <w:r>
        <w:rPr>
          <w:rFonts w:hint="eastAsia" w:ascii="华文楷体" w:hAnsi="华文楷体" w:eastAsia="华文楷体"/>
          <w:sz w:val="24"/>
          <w:szCs w:val="24"/>
          <w:highlight w:val="none"/>
          <w:lang w:val="zh-TW"/>
        </w:rPr>
        <w:t>【形象】帮助企业在公众中尤其在投资者与股东中建立并保持良好关系与信誉</w:t>
      </w:r>
    </w:p>
    <w:p>
      <w:pPr>
        <w:pStyle w:val="36"/>
        <w:spacing w:line="360" w:lineRule="auto"/>
        <w:ind w:left="425" w:firstLine="0" w:firstLineChars="0"/>
        <w:rPr>
          <w:rFonts w:hint="eastAsia" w:ascii="华文楷体" w:hAnsi="华文楷体" w:eastAsia="华文楷体"/>
          <w:sz w:val="24"/>
          <w:szCs w:val="24"/>
          <w:highlight w:val="none"/>
          <w:lang w:val="zh-TW"/>
        </w:rPr>
      </w:pPr>
    </w:p>
    <w:p>
      <w:pPr>
        <w:pStyle w:val="36"/>
        <w:spacing w:line="360" w:lineRule="auto"/>
        <w:ind w:left="425" w:firstLine="0" w:firstLineChars="0"/>
        <w:rPr>
          <w:rFonts w:hint="eastAsia" w:ascii="华文楷体" w:hAnsi="华文楷体" w:eastAsia="华文楷体"/>
          <w:sz w:val="24"/>
          <w:szCs w:val="24"/>
          <w:highlight w:val="none"/>
          <w:lang w:val="zh-TW"/>
        </w:rPr>
      </w:pPr>
    </w:p>
    <w:p>
      <w:pPr>
        <w:pStyle w:val="36"/>
        <w:spacing w:line="360" w:lineRule="auto"/>
        <w:ind w:left="425" w:firstLine="0" w:firstLineChars="0"/>
        <w:rPr>
          <w:rFonts w:hint="eastAsia" w:ascii="华文楷体" w:hAnsi="华文楷体" w:eastAsia="华文楷体"/>
          <w:sz w:val="24"/>
          <w:szCs w:val="24"/>
          <w:highlight w:val="none"/>
          <w:lang w:val="zh-TW"/>
        </w:rPr>
      </w:pPr>
    </w:p>
    <w:p>
      <w:pPr>
        <w:pStyle w:val="36"/>
        <w:spacing w:line="360" w:lineRule="auto"/>
        <w:ind w:left="425" w:firstLine="0" w:firstLineChars="0"/>
        <w:rPr>
          <w:rFonts w:hint="eastAsia" w:ascii="华文楷体" w:hAnsi="华文楷体" w:eastAsia="华文楷体"/>
          <w:sz w:val="24"/>
          <w:szCs w:val="24"/>
          <w:highlight w:val="none"/>
          <w:lang w:val="zh-TW"/>
        </w:rPr>
      </w:pPr>
      <w:r>
        <w:rPr>
          <w:sz w:val="24"/>
          <w:highlight w:val="none"/>
        </w:rPr>
        <w:pict>
          <v:shape id="_x0000_s1042" o:spid="_x0000_s1042" o:spt="4" type="#_x0000_t4" style="position:absolute;left:0pt;margin-left:80.65pt;margin-top:9pt;height:225.6pt;width:255pt;z-index:251662336;mso-width-relative:page;mso-height-relative:page;" fillcolor="#D7E4BD" filled="t" stroked="t" coordsize="21600,21600">
            <v:path/>
            <v:fill on="t" color2="#FFFFFF" focussize="0,0"/>
            <v:stroke color="#000000"/>
            <v:imagedata o:title=""/>
            <o:lock v:ext="edit" aspectratio="f"/>
            <v:textbox>
              <w:txbxContent>
                <w:p>
                  <w:pPr>
                    <w:rPr>
                      <w:rFonts w:hint="eastAsia" w:eastAsia="宋体"/>
                      <w:lang w:eastAsia="zh-CN"/>
                    </w:rPr>
                  </w:pPr>
                </w:p>
                <w:p>
                  <w:pPr>
                    <w:rPr>
                      <w:rFonts w:hint="eastAsia" w:eastAsia="宋体"/>
                      <w:sz w:val="32"/>
                      <w:szCs w:val="32"/>
                      <w:lang w:eastAsia="zh-CN"/>
                    </w:rPr>
                  </w:pPr>
                </w:p>
              </w:txbxContent>
            </v:textbox>
          </v:shape>
        </w:pict>
      </w:r>
      <w:r>
        <w:rPr>
          <w:sz w:val="24"/>
          <w:highlight w:val="none"/>
        </w:rPr>
        <w:pict>
          <v:roundrect id="_x0000_s1030" o:spid="_x0000_s1030" o:spt="2" style="position:absolute;left:0pt;margin-left:241.5pt;margin-top:8.8pt;height:99.2pt;width:116.85pt;z-index:251701248;v-text-anchor:middle;mso-width-relative:page;mso-height-relative:page;" fillcolor="#4F81BD" filled="t" stroked="t" coordsize="21600,21600" arcsize="0.166666666666667" o:gfxdata="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AfcB4c2wAAAAwBAAAPAAAAAAAAAAEAIAAAACIAAABkcnMvZG93bnJl&#10;di54bWxQSwECFAAUAAAACACHTuJAqZit3GwCAAC+BAAADgAAAAAAAAABACAAAAAqAQAAZHJzL2Uy&#10;b0RvYy54bWxQSwUGAAAAAAYABgBZAQAACAYAAAAA&#10;">
            <v:path/>
            <v:fill on="t" color2="#FFFFFF" focussize="0,0"/>
            <v:stroke weight="2pt" color="#385D8A"/>
            <v:imagedata o:title=""/>
            <o:lock v:ext="edit" aspectratio="f"/>
            <v:textbox>
              <w:txbxContent>
                <w:p>
                  <w:pPr>
                    <w:jc w:val="center"/>
                    <w:rPr>
                      <w:rFonts w:eastAsia="宋体"/>
                      <w:highlight w:val="none"/>
                      <w:lang w:eastAsia="zh-CN"/>
                    </w:rPr>
                  </w:pPr>
                  <w:r>
                    <w:rPr>
                      <w:rFonts w:hint="eastAsia" w:eastAsia="宋体"/>
                      <w:highlight w:val="none"/>
                      <w:lang w:eastAsia="zh-CN"/>
                    </w:rPr>
                    <w:t>知名券商、会计事务所、上市企业高管等行业专家分享经验</w:t>
                  </w:r>
                </w:p>
              </w:txbxContent>
            </v:textbox>
          </v:roundrect>
        </w:pict>
      </w:r>
      <w:r>
        <w:rPr>
          <w:sz w:val="24"/>
          <w:highlight w:val="none"/>
        </w:rPr>
        <w:pict>
          <v:shape id="_x0000_s1029" o:spid="_x0000_s1029" o:spt="176" type="#_x0000_t176" style="position:absolute;left:0pt;margin-left:57.95pt;margin-top:7.35pt;height:98.25pt;width:108.7pt;z-index:251665408;v-text-anchor:middle;mso-width-relative:page;mso-height-relative:page;" fillcolor="#4F81BD" filled="t" stroked="t" coordsize="21600,21600" adj="2700">
            <v:path/>
            <v:fill on="t" color2="#FFFFFF" focussize="0,0"/>
            <v:stroke weight="2pt" color="#385D8A"/>
            <v:imagedata o:title=""/>
            <o:lock v:ext="edit" aspectratio="f"/>
            <v:textbox>
              <w:txbxContent>
                <w:p>
                  <w:pPr>
                    <w:jc w:val="center"/>
                    <w:rPr>
                      <w:rFonts w:eastAsia="宋体"/>
                      <w:highlight w:val="none"/>
                      <w:lang w:eastAsia="zh-CN"/>
                    </w:rPr>
                  </w:pPr>
                  <w:r>
                    <w:rPr>
                      <w:rFonts w:hint="eastAsia" w:eastAsia="宋体"/>
                      <w:highlight w:val="none"/>
                      <w:lang w:eastAsia="zh-CN"/>
                    </w:rPr>
                    <w:t>会计名家、会计领军人才、教学名师等知名教授指点迷津</w:t>
                  </w:r>
                </w:p>
              </w:txbxContent>
            </v:textbox>
          </v:shape>
        </w:pict>
      </w:r>
    </w:p>
    <w:p>
      <w:pPr>
        <w:pStyle w:val="36"/>
        <w:spacing w:line="360" w:lineRule="auto"/>
        <w:ind w:left="425" w:firstLine="0" w:firstLineChars="0"/>
        <w:rPr>
          <w:rFonts w:hint="eastAsia" w:ascii="华文楷体" w:hAnsi="华文楷体" w:eastAsia="华文楷体"/>
          <w:sz w:val="24"/>
          <w:szCs w:val="24"/>
          <w:highlight w:val="none"/>
          <w:lang w:val="zh-TW"/>
        </w:rPr>
      </w:pPr>
    </w:p>
    <w:p>
      <w:pPr>
        <w:pStyle w:val="36"/>
        <w:spacing w:line="360" w:lineRule="auto"/>
        <w:ind w:left="425" w:firstLine="0" w:firstLineChars="0"/>
        <w:rPr>
          <w:rFonts w:hint="eastAsia" w:ascii="华文楷体" w:hAnsi="华文楷体" w:eastAsia="华文楷体"/>
          <w:sz w:val="24"/>
          <w:szCs w:val="24"/>
          <w:highlight w:val="none"/>
          <w:lang w:val="zh-TW"/>
        </w:rPr>
      </w:pPr>
    </w:p>
    <w:p>
      <w:pPr>
        <w:pStyle w:val="36"/>
        <w:spacing w:line="360" w:lineRule="auto"/>
        <w:ind w:left="425" w:firstLine="0" w:firstLineChars="0"/>
        <w:rPr>
          <w:rFonts w:hint="eastAsia" w:ascii="华文楷体" w:hAnsi="华文楷体" w:eastAsia="华文楷体"/>
          <w:sz w:val="24"/>
          <w:szCs w:val="24"/>
          <w:highlight w:val="none"/>
          <w:lang w:val="zh-TW"/>
        </w:rPr>
      </w:pPr>
    </w:p>
    <w:p>
      <w:pPr>
        <w:pStyle w:val="36"/>
        <w:spacing w:line="360" w:lineRule="auto"/>
        <w:ind w:left="425" w:firstLine="0" w:firstLineChars="0"/>
        <w:rPr>
          <w:rFonts w:hint="eastAsia" w:ascii="华文楷体" w:hAnsi="华文楷体" w:eastAsia="华文楷体"/>
          <w:sz w:val="24"/>
          <w:szCs w:val="24"/>
          <w:highlight w:val="none"/>
          <w:lang w:val="zh-TW"/>
        </w:rPr>
      </w:pPr>
      <w:r>
        <w:rPr>
          <w:sz w:val="24"/>
          <w:highlight w:val="none"/>
        </w:rPr>
        <w:pict>
          <v:shape id="_x0000_s1043" o:spid="_x0000_s1043" o:spt="202" type="#_x0000_t202" style="position:absolute;left:0pt;margin-left:117.45pt;margin-top:5.75pt;height:22.5pt;width:182.05pt;z-index:251663360;mso-width-relative:page;mso-height-relative:page;" fillcolor="#D7E4BD" filled="t" stroked="f" coordsize="21600,21600">
            <v:path/>
            <v:fill on="t" color2="#FFFFFF" focussize="0,0"/>
            <v:stroke on="f"/>
            <v:imagedata o:title=""/>
            <o:lock v:ext="edit" aspectratio="f"/>
            <v:textbox>
              <w:txbxContent>
                <w:p>
                  <w:pPr>
                    <w:rPr>
                      <w:rFonts w:hint="eastAsia" w:eastAsia="宋体"/>
                      <w:lang w:eastAsia="zh-CN"/>
                    </w:rPr>
                  </w:pPr>
                  <w:r>
                    <w:rPr>
                      <w:rFonts w:hint="eastAsia" w:eastAsia="宋体"/>
                      <w:lang w:eastAsia="zh-CN"/>
                    </w:rPr>
                    <w:t>对外经济贸易大学国际商学院</w:t>
                  </w:r>
                </w:p>
              </w:txbxContent>
            </v:textbox>
          </v:shape>
        </w:pict>
      </w:r>
    </w:p>
    <w:p>
      <w:pPr>
        <w:pStyle w:val="36"/>
        <w:spacing w:line="360" w:lineRule="auto"/>
        <w:ind w:left="425" w:firstLine="0" w:firstLineChars="0"/>
        <w:rPr>
          <w:rFonts w:hint="eastAsia" w:ascii="华文楷体" w:hAnsi="华文楷体" w:eastAsia="华文楷体"/>
          <w:sz w:val="24"/>
          <w:szCs w:val="24"/>
          <w:highlight w:val="none"/>
          <w:lang w:val="zh-TW"/>
        </w:rPr>
      </w:pPr>
      <w:r>
        <w:rPr>
          <w:sz w:val="24"/>
          <w:highlight w:val="none"/>
        </w:rPr>
        <w:pict>
          <v:shape id="_x0000_s1040" o:spid="_x0000_s1040" o:spt="176" type="#_x0000_t176" style="position:absolute;left:0pt;margin-left:57.7pt;margin-top:7.65pt;height:98.25pt;width:108.7pt;z-index:251724800;v-text-anchor:middle;mso-width-relative:page;mso-height-relative:page;" fillcolor="#4F81BD [3204]" filled="t" stroked="t" coordsize="21600,21600" adj="2700">
            <v:path/>
            <v:fill on="t" color2="#FFFFFF" focussize="0,0"/>
            <v:stroke weight="2pt" color="#385D8A"/>
            <v:imagedata o:title=""/>
            <o:lock v:ext="edit" aspectratio="f"/>
            <v:textbox>
              <w:txbxContent>
                <w:p>
                  <w:pPr>
                    <w:jc w:val="center"/>
                    <w:rPr>
                      <w:rFonts w:eastAsia="宋体"/>
                      <w:highlight w:val="none"/>
                      <w:lang w:eastAsia="zh-CN"/>
                    </w:rPr>
                  </w:pPr>
                  <w:r>
                    <w:rPr>
                      <w:rFonts w:hint="eastAsia" w:eastAsia="宋体"/>
                      <w:highlight w:val="none"/>
                      <w:lang w:val="en-US" w:eastAsia="zh-CN"/>
                    </w:rPr>
                    <w:t>AACSB和EQUIS</w:t>
                  </w:r>
                  <w:r>
                    <w:rPr>
                      <w:rFonts w:hint="eastAsia" w:eastAsia="宋体"/>
                      <w:highlight w:val="none"/>
                      <w:lang w:eastAsia="zh-CN"/>
                    </w:rPr>
                    <w:t>两大国际商学院权威认证</w:t>
                  </w:r>
                </w:p>
              </w:txbxContent>
            </v:textbox>
          </v:shape>
        </w:pict>
      </w:r>
      <w:r>
        <w:rPr>
          <w:sz w:val="24"/>
          <w:highlight w:val="none"/>
        </w:rPr>
        <w:pict>
          <v:shape id="_x0000_s1041" o:spid="_x0000_s1041" o:spt="176" type="#_x0000_t176" style="position:absolute;left:0pt;margin-left:239.4pt;margin-top:13.55pt;height:98.25pt;width:118.9pt;z-index:251732992;v-text-anchor:middle;mso-width-relative:page;mso-height-relative:page;" fillcolor="#4F81BD" filled="t" stroked="t" coordsize="21600,21600" adj="2700">
            <v:path/>
            <v:fill on="t" color2="#FFFFFF" focussize="0,0"/>
            <v:stroke weight="2pt" color="#385D8A" joinstyle="miter"/>
            <v:imagedata o:title=""/>
            <o:lock v:ext="edit" aspectratio="f"/>
            <v:textbox>
              <w:txbxContent>
                <w:p>
                  <w:pPr>
                    <w:jc w:val="center"/>
                    <w:rPr>
                      <w:rFonts w:eastAsia="宋体"/>
                      <w:highlight w:val="none"/>
                      <w:lang w:eastAsia="zh-CN"/>
                    </w:rPr>
                  </w:pPr>
                  <w:r>
                    <w:rPr>
                      <w:rFonts w:hint="eastAsia" w:eastAsia="宋体"/>
                      <w:highlight w:val="none"/>
                      <w:lang w:val="en-US" w:eastAsia="zh-CN"/>
                    </w:rPr>
                    <w:t>EMBA、MPAcc、CMA、ACCA</w:t>
                  </w:r>
                  <w:r>
                    <w:rPr>
                      <w:rFonts w:hint="eastAsia" w:eastAsia="宋体"/>
                      <w:highlight w:val="none"/>
                      <w:lang w:eastAsia="zh-CN"/>
                    </w:rPr>
                    <w:t>国际商学院</w:t>
                  </w:r>
                  <w:r>
                    <w:rPr>
                      <w:rFonts w:hint="eastAsia" w:eastAsia="宋体"/>
                      <w:highlight w:val="none"/>
                      <w:lang w:val="en-US" w:eastAsia="zh-CN"/>
                    </w:rPr>
                    <w:t>超强师资</w:t>
                  </w:r>
                </w:p>
              </w:txbxContent>
            </v:textbox>
          </v:shape>
        </w:pict>
      </w:r>
    </w:p>
    <w:p>
      <w:pPr>
        <w:pStyle w:val="36"/>
        <w:spacing w:line="360" w:lineRule="auto"/>
        <w:ind w:left="425" w:firstLine="0" w:firstLineChars="0"/>
        <w:rPr>
          <w:rFonts w:hint="eastAsia" w:ascii="华文楷体" w:hAnsi="华文楷体" w:eastAsia="华文楷体"/>
          <w:sz w:val="24"/>
          <w:szCs w:val="24"/>
          <w:highlight w:val="none"/>
          <w:lang w:val="zh-TW"/>
        </w:rPr>
      </w:pPr>
    </w:p>
    <w:p>
      <w:pPr>
        <w:pStyle w:val="36"/>
        <w:spacing w:line="360" w:lineRule="auto"/>
        <w:ind w:left="425" w:firstLine="0" w:firstLineChars="0"/>
        <w:rPr>
          <w:rFonts w:hint="eastAsia" w:ascii="华文楷体" w:hAnsi="华文楷体" w:eastAsia="华文楷体"/>
          <w:sz w:val="24"/>
          <w:szCs w:val="24"/>
          <w:highlight w:val="none"/>
          <w:lang w:val="zh-TW"/>
        </w:rPr>
      </w:pPr>
    </w:p>
    <w:p>
      <w:pPr>
        <w:pStyle w:val="36"/>
        <w:spacing w:line="360" w:lineRule="auto"/>
        <w:ind w:left="425" w:firstLine="0" w:firstLineChars="0"/>
        <w:rPr>
          <w:rFonts w:hint="eastAsia" w:ascii="华文楷体" w:hAnsi="华文楷体" w:eastAsia="华文楷体"/>
          <w:sz w:val="24"/>
          <w:szCs w:val="24"/>
          <w:highlight w:val="none"/>
          <w:lang w:val="zh-TW"/>
        </w:rPr>
      </w:pPr>
    </w:p>
    <w:p>
      <w:pPr>
        <w:pStyle w:val="36"/>
        <w:spacing w:line="360" w:lineRule="auto"/>
        <w:ind w:left="425" w:firstLine="0" w:firstLineChars="0"/>
        <w:rPr>
          <w:rFonts w:hint="eastAsia" w:ascii="华文楷体" w:hAnsi="华文楷体" w:eastAsia="华文楷体"/>
          <w:sz w:val="24"/>
          <w:szCs w:val="24"/>
          <w:highlight w:val="none"/>
          <w:lang w:val="zh-TW"/>
        </w:rPr>
      </w:pPr>
    </w:p>
    <w:p>
      <w:pPr>
        <w:pStyle w:val="11"/>
        <w:tabs>
          <w:tab w:val="left" w:pos="315"/>
        </w:tabs>
        <w:rPr>
          <w:rFonts w:hint="default" w:ascii="华文新魏" w:hAnsi="华文新魏" w:eastAsia="华文新魏" w:cs="华文新魏"/>
          <w:b/>
          <w:bCs/>
          <w:kern w:val="2"/>
          <w:sz w:val="32"/>
          <w:szCs w:val="32"/>
          <w:highlight w:val="none"/>
        </w:rPr>
      </w:pPr>
      <w:r>
        <w:rPr>
          <w:rFonts w:ascii="华文新魏" w:hAnsi="华文新魏" w:eastAsia="华文新魏" w:cs="华文新魏"/>
          <w:b/>
          <w:bCs/>
          <w:kern w:val="2"/>
          <w:sz w:val="32"/>
          <w:szCs w:val="32"/>
          <w:highlight w:val="none"/>
        </w:rPr>
        <w:t>四、课程设置</w:t>
      </w:r>
    </w:p>
    <w:tbl>
      <w:tblPr>
        <w:tblStyle w:val="19"/>
        <w:tblW w:w="918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7" w:hRule="atLeast"/>
          <w:jc w:val="center"/>
        </w:trPr>
        <w:tc>
          <w:tcPr>
            <w:tcW w:w="9180" w:type="dxa"/>
            <w:vAlign w:val="center"/>
          </w:tcPr>
          <w:p>
            <w:pPr>
              <w:pStyle w:val="11"/>
              <w:tabs>
                <w:tab w:val="left" w:pos="315"/>
              </w:tabs>
              <w:jc w:val="center"/>
              <w:rPr>
                <w:rFonts w:hint="default" w:ascii="华文新魏" w:hAnsi="华文新魏" w:eastAsia="华文新魏" w:cs="华文新魏"/>
                <w:b/>
                <w:bCs/>
                <w:kern w:val="2"/>
                <w:sz w:val="32"/>
                <w:szCs w:val="32"/>
                <w:highlight w:val="none"/>
              </w:rPr>
            </w:pPr>
            <w:r>
              <w:rPr>
                <w:rFonts w:ascii="华文新魏" w:hAnsi="华文新魏" w:eastAsia="华文新魏" w:cs="华文新魏"/>
                <w:b/>
                <w:bCs/>
                <w:kern w:val="2"/>
                <w:sz w:val="32"/>
                <w:szCs w:val="32"/>
                <w:highlight w:val="none"/>
              </w:rPr>
              <w:t>战略篇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7" w:hRule="atLeast"/>
          <w:jc w:val="center"/>
        </w:trPr>
        <w:tc>
          <w:tcPr>
            <w:tcW w:w="9180" w:type="dxa"/>
            <w:vAlign w:val="center"/>
          </w:tcPr>
          <w:p>
            <w:pPr>
              <w:pStyle w:val="11"/>
              <w:tabs>
                <w:tab w:val="left" w:pos="315"/>
              </w:tabs>
              <w:jc w:val="center"/>
              <w:rPr>
                <w:rFonts w:hint="default" w:ascii="华文新魏" w:hAnsi="华文新魏" w:eastAsia="华文新魏" w:cs="华文新魏"/>
                <w:b/>
                <w:bCs/>
                <w:kern w:val="2"/>
                <w:sz w:val="32"/>
                <w:szCs w:val="32"/>
                <w:highlight w:val="none"/>
              </w:rPr>
            </w:pPr>
            <w:r>
              <w:rPr>
                <w:rFonts w:ascii="华文楷体" w:hAnsi="华文楷体" w:eastAsia="华文楷体" w:cs="宋体"/>
                <w:bCs/>
                <w:highlight w:val="none"/>
              </w:rPr>
              <w:t>中国宏观经济政策分析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7" w:hRule="atLeast"/>
          <w:jc w:val="center"/>
        </w:trPr>
        <w:tc>
          <w:tcPr>
            <w:tcW w:w="9180" w:type="dxa"/>
            <w:vAlign w:val="center"/>
          </w:tcPr>
          <w:p>
            <w:pPr>
              <w:pStyle w:val="11"/>
              <w:tabs>
                <w:tab w:val="left" w:pos="315"/>
              </w:tabs>
              <w:jc w:val="center"/>
              <w:rPr>
                <w:rFonts w:hint="default" w:ascii="华文楷体" w:hAnsi="华文楷体" w:eastAsia="华文楷体" w:cs="宋体"/>
                <w:bCs/>
                <w:highlight w:val="none"/>
              </w:rPr>
            </w:pPr>
            <w:r>
              <w:rPr>
                <w:rFonts w:ascii="华文楷体" w:hAnsi="华文楷体" w:eastAsia="华文楷体" w:cs="宋体"/>
                <w:color w:val="auto"/>
                <w:highlight w:val="none"/>
              </w:rPr>
              <w:t>CFO的领导力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7" w:hRule="atLeast"/>
          <w:jc w:val="center"/>
        </w:trPr>
        <w:tc>
          <w:tcPr>
            <w:tcW w:w="9180" w:type="dxa"/>
            <w:vAlign w:val="center"/>
          </w:tcPr>
          <w:p>
            <w:pPr>
              <w:pStyle w:val="11"/>
              <w:tabs>
                <w:tab w:val="left" w:pos="315"/>
              </w:tabs>
              <w:jc w:val="center"/>
              <w:rPr>
                <w:rFonts w:hint="default" w:ascii="华文新魏" w:hAnsi="华文新魏" w:eastAsia="华文新魏" w:cs="华文新魏"/>
                <w:b/>
                <w:bCs/>
                <w:kern w:val="2"/>
                <w:sz w:val="32"/>
                <w:szCs w:val="32"/>
                <w:highlight w:val="none"/>
              </w:rPr>
            </w:pPr>
            <w:r>
              <w:rPr>
                <w:rFonts w:ascii="华文楷体" w:hAnsi="华文楷体" w:eastAsia="华文楷体" w:cs="宋体"/>
                <w:bCs/>
                <w:highlight w:val="none"/>
              </w:rPr>
              <w:t>财务报表分析与企业战略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7" w:hRule="atLeast"/>
          <w:jc w:val="center"/>
        </w:trPr>
        <w:tc>
          <w:tcPr>
            <w:tcW w:w="9180" w:type="dxa"/>
            <w:textDirection w:val="lrTb"/>
            <w:vAlign w:val="center"/>
          </w:tcPr>
          <w:p>
            <w:pPr>
              <w:pStyle w:val="11"/>
              <w:tabs>
                <w:tab w:val="left" w:pos="315"/>
              </w:tabs>
              <w:jc w:val="center"/>
              <w:rPr>
                <w:rFonts w:hint="default" w:ascii="华文新魏" w:hAnsi="华文新魏" w:eastAsia="华文新魏" w:cs="华文新魏"/>
                <w:b/>
                <w:bCs/>
                <w:kern w:val="2"/>
                <w:sz w:val="32"/>
                <w:szCs w:val="32"/>
                <w:highlight w:val="none"/>
              </w:rPr>
            </w:pPr>
            <w:r>
              <w:rPr>
                <w:rFonts w:ascii="华文楷体" w:hAnsi="华文楷体" w:eastAsia="华文楷体" w:cs="宋体"/>
                <w:highlight w:val="none"/>
              </w:rPr>
              <w:t xml:space="preserve">企业投融资战略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27" w:hRule="atLeast"/>
          <w:jc w:val="center"/>
        </w:trPr>
        <w:tc>
          <w:tcPr>
            <w:tcW w:w="9180" w:type="dxa"/>
            <w:textDirection w:val="lrTb"/>
            <w:vAlign w:val="center"/>
          </w:tcPr>
          <w:p>
            <w:pPr>
              <w:pStyle w:val="11"/>
              <w:tabs>
                <w:tab w:val="left" w:pos="315"/>
              </w:tabs>
              <w:jc w:val="center"/>
              <w:rPr>
                <w:rFonts w:hint="default" w:ascii="华文新魏" w:hAnsi="华文新魏" w:eastAsia="华文新魏" w:cs="华文新魏"/>
                <w:b/>
                <w:bCs/>
                <w:kern w:val="2"/>
                <w:sz w:val="32"/>
                <w:szCs w:val="32"/>
                <w:highlight w:val="none"/>
              </w:rPr>
            </w:pPr>
            <w:r>
              <w:rPr>
                <w:rFonts w:ascii="华文楷体" w:hAnsi="华文楷体" w:eastAsia="华文楷体" w:cs="宋体"/>
                <w:highlight w:val="none"/>
              </w:rPr>
              <w:t>企业财务战略与税务筹划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7" w:hRule="atLeast"/>
          <w:jc w:val="center"/>
        </w:trPr>
        <w:tc>
          <w:tcPr>
            <w:tcW w:w="9180" w:type="dxa"/>
            <w:vAlign w:val="center"/>
          </w:tcPr>
          <w:p>
            <w:pPr>
              <w:pStyle w:val="11"/>
              <w:tabs>
                <w:tab w:val="left" w:pos="315"/>
              </w:tabs>
              <w:jc w:val="center"/>
              <w:rPr>
                <w:rFonts w:ascii="华文楷体" w:hAnsi="华文楷体" w:eastAsia="华文楷体" w:cs="宋体"/>
                <w:highlight w:val="none"/>
              </w:rPr>
            </w:pPr>
            <w:r>
              <w:rPr>
                <w:rFonts w:ascii="华文楷体" w:hAnsi="华文楷体" w:eastAsia="华文楷体" w:cs="宋体"/>
                <w:color w:val="auto"/>
                <w:highlight w:val="none"/>
              </w:rPr>
              <w:t>企业跨国运营中的金融风险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7" w:hRule="atLeast"/>
          <w:jc w:val="center"/>
        </w:trPr>
        <w:tc>
          <w:tcPr>
            <w:tcW w:w="9180" w:type="dxa"/>
            <w:vAlign w:val="center"/>
          </w:tcPr>
          <w:p>
            <w:pPr>
              <w:pStyle w:val="11"/>
              <w:tabs>
                <w:tab w:val="left" w:pos="315"/>
              </w:tabs>
              <w:jc w:val="center"/>
              <w:rPr>
                <w:rFonts w:hint="default" w:ascii="华文楷体" w:hAnsi="华文楷体" w:eastAsia="华文楷体" w:cs="宋体"/>
                <w:highlight w:val="none"/>
              </w:rPr>
            </w:pPr>
            <w:r>
              <w:rPr>
                <w:rFonts w:ascii="华文新魏" w:hAnsi="华文新魏" w:eastAsia="华文新魏" w:cs="华文新魏"/>
                <w:b/>
                <w:bCs/>
                <w:kern w:val="2"/>
                <w:sz w:val="32"/>
                <w:szCs w:val="32"/>
                <w:highlight w:val="none"/>
              </w:rPr>
              <w:t>实战篇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7" w:hRule="atLeast"/>
          <w:jc w:val="center"/>
        </w:trPr>
        <w:tc>
          <w:tcPr>
            <w:tcW w:w="9180" w:type="dxa"/>
            <w:vAlign w:val="center"/>
          </w:tcPr>
          <w:p>
            <w:pPr>
              <w:pStyle w:val="11"/>
              <w:tabs>
                <w:tab w:val="left" w:pos="315"/>
              </w:tabs>
              <w:jc w:val="center"/>
              <w:rPr>
                <w:rFonts w:hint="default" w:ascii="华文楷体" w:hAnsi="华文楷体" w:eastAsia="华文楷体" w:cs="宋体"/>
                <w:highlight w:val="none"/>
              </w:rPr>
            </w:pPr>
            <w:r>
              <w:rPr>
                <w:rFonts w:hint="eastAsia" w:ascii="华文楷体" w:hAnsi="华文楷体" w:eastAsia="华文楷体" w:cs="宋体"/>
                <w:highlight w:val="none"/>
                <w:lang w:eastAsia="zh-CN"/>
              </w:rPr>
              <w:t>企业</w:t>
            </w:r>
            <w:r>
              <w:rPr>
                <w:rFonts w:ascii="华文楷体" w:hAnsi="华文楷体" w:eastAsia="华文楷体" w:cs="宋体"/>
                <w:highlight w:val="none"/>
              </w:rPr>
              <w:t>内部控制与审计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7" w:hRule="atLeast"/>
          <w:jc w:val="center"/>
        </w:trPr>
        <w:tc>
          <w:tcPr>
            <w:tcW w:w="9180" w:type="dxa"/>
            <w:vAlign w:val="center"/>
          </w:tcPr>
          <w:p>
            <w:pPr>
              <w:pStyle w:val="11"/>
              <w:tabs>
                <w:tab w:val="left" w:pos="315"/>
              </w:tabs>
              <w:jc w:val="center"/>
              <w:rPr>
                <w:rFonts w:ascii="华文楷体" w:hAnsi="华文楷体" w:eastAsia="华文楷体" w:cs="宋体"/>
                <w:highlight w:val="none"/>
              </w:rPr>
            </w:pPr>
            <w:r>
              <w:rPr>
                <w:rFonts w:ascii="华文楷体" w:hAnsi="华文楷体" w:eastAsia="华文楷体" w:cs="宋体"/>
                <w:highlight w:val="none"/>
              </w:rPr>
              <w:t>现代企业成本管理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7" w:hRule="atLeast"/>
          <w:jc w:val="center"/>
        </w:trPr>
        <w:tc>
          <w:tcPr>
            <w:tcW w:w="9180" w:type="dxa"/>
            <w:vAlign w:val="center"/>
          </w:tcPr>
          <w:p>
            <w:pPr>
              <w:pStyle w:val="11"/>
              <w:tabs>
                <w:tab w:val="left" w:pos="315"/>
              </w:tabs>
              <w:jc w:val="center"/>
              <w:rPr>
                <w:rFonts w:hint="default" w:ascii="华文楷体" w:hAnsi="华文楷体" w:eastAsia="华文楷体" w:cs="宋体"/>
                <w:highlight w:val="none"/>
              </w:rPr>
            </w:pPr>
            <w:r>
              <w:rPr>
                <w:rFonts w:hint="eastAsia" w:ascii="华文楷体" w:hAnsi="华文楷体" w:eastAsia="华文楷体" w:cs="宋体"/>
                <w:highlight w:val="none"/>
                <w:lang w:eastAsia="zh-CN"/>
              </w:rPr>
              <w:t>企业</w:t>
            </w:r>
            <w:r>
              <w:rPr>
                <w:rFonts w:ascii="华文楷体" w:hAnsi="华文楷体" w:eastAsia="华文楷体" w:cs="宋体"/>
                <w:highlight w:val="none"/>
              </w:rPr>
              <w:t xml:space="preserve">全面预算管理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27" w:hRule="atLeast"/>
          <w:jc w:val="center"/>
        </w:trPr>
        <w:tc>
          <w:tcPr>
            <w:tcW w:w="9180" w:type="dxa"/>
            <w:vAlign w:val="center"/>
          </w:tcPr>
          <w:p>
            <w:pPr>
              <w:pStyle w:val="11"/>
              <w:tabs>
                <w:tab w:val="left" w:pos="315"/>
              </w:tabs>
              <w:jc w:val="center"/>
              <w:rPr>
                <w:rFonts w:hint="default" w:ascii="华文楷体" w:hAnsi="华文楷体" w:eastAsia="华文楷体" w:cs="宋体"/>
                <w:highlight w:val="none"/>
              </w:rPr>
            </w:pPr>
            <w:r>
              <w:rPr>
                <w:rFonts w:hint="eastAsia" w:ascii="华文楷体" w:hAnsi="华文楷体" w:eastAsia="华文楷体" w:cs="宋体"/>
                <w:highlight w:val="none"/>
                <w:lang w:eastAsia="zh-CN"/>
              </w:rPr>
              <w:t>企业</w:t>
            </w:r>
            <w:r>
              <w:rPr>
                <w:rFonts w:ascii="华文楷体" w:hAnsi="华文楷体" w:eastAsia="华文楷体" w:cs="宋体"/>
                <w:highlight w:val="none"/>
              </w:rPr>
              <w:t>风险控制与管理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9180" w:type="dxa"/>
            <w:vAlign w:val="center"/>
          </w:tcPr>
          <w:p>
            <w:pPr>
              <w:pStyle w:val="11"/>
              <w:tabs>
                <w:tab w:val="left" w:pos="315"/>
              </w:tabs>
              <w:jc w:val="center"/>
              <w:rPr>
                <w:rFonts w:hint="eastAsia" w:ascii="华文楷体" w:hAnsi="华文楷体" w:eastAsia="华文楷体" w:cs="宋体"/>
                <w:highlight w:val="none"/>
                <w:lang w:eastAsia="zh-CN"/>
              </w:rPr>
            </w:pPr>
            <w:r>
              <w:rPr>
                <w:rFonts w:hint="eastAsia" w:ascii="华文楷体" w:hAnsi="华文楷体" w:eastAsia="华文楷体" w:cs="宋体"/>
                <w:highlight w:val="none"/>
                <w:lang w:eastAsia="zh-CN"/>
              </w:rPr>
              <w:t>企业价值链与财务分析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7" w:hRule="atLeast"/>
          <w:jc w:val="center"/>
        </w:trPr>
        <w:tc>
          <w:tcPr>
            <w:tcW w:w="9180" w:type="dxa"/>
            <w:vAlign w:val="center"/>
          </w:tcPr>
          <w:p>
            <w:pPr>
              <w:pStyle w:val="11"/>
              <w:tabs>
                <w:tab w:val="left" w:pos="315"/>
              </w:tabs>
              <w:jc w:val="center"/>
              <w:rPr>
                <w:rFonts w:hint="default" w:ascii="华文楷体" w:hAnsi="华文楷体" w:eastAsia="华文楷体" w:cs="宋体"/>
                <w:highlight w:val="none"/>
              </w:rPr>
            </w:pPr>
            <w:r>
              <w:rPr>
                <w:rFonts w:hint="eastAsia" w:ascii="华文楷体" w:hAnsi="华文楷体" w:eastAsia="华文楷体" w:cs="宋体"/>
                <w:highlight w:val="none"/>
                <w:lang w:eastAsia="zh-CN"/>
              </w:rPr>
              <w:t>新常态下</w:t>
            </w:r>
            <w:r>
              <w:rPr>
                <w:rFonts w:ascii="华文楷体" w:hAnsi="华文楷体" w:eastAsia="华文楷体" w:cs="宋体"/>
                <w:highlight w:val="none"/>
              </w:rPr>
              <w:t>的税务筹划与风险管理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7" w:hRule="atLeast"/>
          <w:jc w:val="center"/>
        </w:trPr>
        <w:tc>
          <w:tcPr>
            <w:tcW w:w="9180" w:type="dxa"/>
            <w:vAlign w:val="center"/>
          </w:tcPr>
          <w:p>
            <w:pPr>
              <w:pStyle w:val="11"/>
              <w:tabs>
                <w:tab w:val="left" w:pos="315"/>
              </w:tabs>
              <w:jc w:val="center"/>
              <w:rPr>
                <w:rFonts w:hint="default" w:ascii="华文楷体" w:hAnsi="华文楷体" w:eastAsia="华文楷体" w:cs="宋体"/>
                <w:highlight w:val="none"/>
              </w:rPr>
            </w:pPr>
            <w:r>
              <w:rPr>
                <w:rFonts w:ascii="华文楷体" w:hAnsi="华文楷体" w:eastAsia="华文楷体" w:cs="宋体"/>
                <w:color w:val="auto"/>
                <w:highlight w:val="none"/>
              </w:rPr>
              <w:t>国际、美国、中国会计准则比较与解读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7" w:hRule="atLeast"/>
          <w:jc w:val="center"/>
        </w:trPr>
        <w:tc>
          <w:tcPr>
            <w:tcW w:w="9180" w:type="dxa"/>
            <w:vAlign w:val="center"/>
          </w:tcPr>
          <w:p>
            <w:pPr>
              <w:pStyle w:val="11"/>
              <w:tabs>
                <w:tab w:val="left" w:pos="315"/>
              </w:tabs>
              <w:jc w:val="center"/>
              <w:rPr>
                <w:rFonts w:hint="default" w:ascii="华文楷体" w:hAnsi="华文楷体" w:eastAsia="华文楷体" w:cs="宋体"/>
                <w:color w:val="auto"/>
                <w:highlight w:val="none"/>
              </w:rPr>
            </w:pPr>
            <w:r>
              <w:rPr>
                <w:rFonts w:hint="eastAsia" w:ascii="华文楷体" w:hAnsi="华文楷体" w:eastAsia="华文楷体" w:cs="宋体"/>
                <w:bCs/>
                <w:highlight w:val="none"/>
                <w:lang w:eastAsia="zh-CN"/>
              </w:rPr>
              <w:t>民营企业的</w:t>
            </w:r>
            <w:r>
              <w:rPr>
                <w:rFonts w:ascii="华文楷体" w:hAnsi="华文楷体" w:eastAsia="华文楷体" w:cs="宋体"/>
                <w:bCs/>
                <w:highlight w:val="none"/>
              </w:rPr>
              <w:t>公司治理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7" w:hRule="atLeast"/>
          <w:jc w:val="center"/>
        </w:trPr>
        <w:tc>
          <w:tcPr>
            <w:tcW w:w="9180" w:type="dxa"/>
            <w:vAlign w:val="center"/>
          </w:tcPr>
          <w:p>
            <w:pPr>
              <w:pStyle w:val="11"/>
              <w:tabs>
                <w:tab w:val="left" w:pos="315"/>
              </w:tabs>
              <w:jc w:val="center"/>
              <w:rPr>
                <w:rFonts w:hint="default" w:ascii="华文楷体" w:hAnsi="华文楷体" w:eastAsia="华文楷体" w:cs="宋体"/>
                <w:bCs/>
                <w:highlight w:val="none"/>
              </w:rPr>
            </w:pPr>
            <w:r>
              <w:rPr>
                <w:rFonts w:ascii="华文楷体" w:hAnsi="华文楷体" w:eastAsia="华文楷体"/>
                <w:bCs/>
                <w:color w:val="auto"/>
                <w:highlight w:val="none"/>
              </w:rPr>
              <w:t>高管绩效管理个人所得税专题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97" w:hRule="atLeast"/>
          <w:jc w:val="center"/>
        </w:trPr>
        <w:tc>
          <w:tcPr>
            <w:tcW w:w="9180" w:type="dxa"/>
            <w:vAlign w:val="center"/>
          </w:tcPr>
          <w:p>
            <w:pPr>
              <w:pStyle w:val="11"/>
              <w:tabs>
                <w:tab w:val="left" w:pos="315"/>
              </w:tabs>
              <w:jc w:val="center"/>
              <w:rPr>
                <w:rFonts w:hint="default" w:ascii="华文楷体" w:hAnsi="华文楷体" w:eastAsia="华文楷体" w:cs="宋体"/>
                <w:highlight w:val="none"/>
              </w:rPr>
            </w:pPr>
            <w:r>
              <w:rPr>
                <w:rFonts w:ascii="华文新魏" w:hAnsi="华文新魏" w:eastAsia="华文新魏" w:cs="华文新魏"/>
                <w:b/>
                <w:bCs/>
                <w:kern w:val="2"/>
                <w:sz w:val="32"/>
                <w:szCs w:val="32"/>
                <w:highlight w:val="none"/>
              </w:rPr>
              <w:t>资本篇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7" w:hRule="atLeast"/>
          <w:jc w:val="center"/>
        </w:trPr>
        <w:tc>
          <w:tcPr>
            <w:tcW w:w="9180" w:type="dxa"/>
            <w:vAlign w:val="center"/>
          </w:tcPr>
          <w:p>
            <w:pPr>
              <w:pStyle w:val="11"/>
              <w:tabs>
                <w:tab w:val="left" w:pos="315"/>
              </w:tabs>
              <w:jc w:val="center"/>
              <w:rPr>
                <w:rFonts w:hint="default" w:ascii="华文新魏" w:hAnsi="华文新魏" w:eastAsia="华文新魏" w:cs="华文新魏"/>
                <w:b/>
                <w:bCs/>
                <w:kern w:val="2"/>
                <w:sz w:val="32"/>
                <w:szCs w:val="32"/>
                <w:highlight w:val="none"/>
              </w:rPr>
            </w:pPr>
            <w:r>
              <w:rPr>
                <w:rFonts w:ascii="华文楷体" w:hAnsi="华文楷体" w:eastAsia="华文楷体" w:cs="宋体"/>
                <w:highlight w:val="none"/>
              </w:rPr>
              <w:t>并购重组理论基础</w:t>
            </w:r>
            <w:r>
              <w:rPr>
                <w:rFonts w:hint="eastAsia" w:ascii="华文楷体" w:hAnsi="华文楷体" w:eastAsia="华文楷体" w:cs="宋体"/>
                <w:highlight w:val="none"/>
                <w:lang w:eastAsia="zh-CN"/>
              </w:rPr>
              <w:t>与</w:t>
            </w:r>
            <w:r>
              <w:rPr>
                <w:rFonts w:ascii="华文楷体" w:hAnsi="华文楷体" w:eastAsia="华文楷体" w:cs="宋体"/>
                <w:highlight w:val="none"/>
              </w:rPr>
              <w:t>谈判实务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7" w:hRule="atLeast"/>
          <w:jc w:val="center"/>
        </w:trPr>
        <w:tc>
          <w:tcPr>
            <w:tcW w:w="9180" w:type="dxa"/>
            <w:vAlign w:val="center"/>
          </w:tcPr>
          <w:p>
            <w:pPr>
              <w:pStyle w:val="11"/>
              <w:tabs>
                <w:tab w:val="left" w:pos="315"/>
              </w:tabs>
              <w:jc w:val="center"/>
              <w:rPr>
                <w:rFonts w:hint="eastAsia" w:ascii="华文楷体" w:hAnsi="华文楷体" w:eastAsia="华文楷体" w:cs="宋体"/>
                <w:highlight w:val="none"/>
                <w:lang w:eastAsia="zh-CN"/>
              </w:rPr>
            </w:pPr>
            <w:r>
              <w:rPr>
                <w:rFonts w:ascii="华文楷体" w:hAnsi="华文楷体" w:eastAsia="华文楷体" w:cs="宋体"/>
                <w:highlight w:val="none"/>
              </w:rPr>
              <w:t>互联时代的财务分析与企业估值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7" w:hRule="atLeast"/>
          <w:jc w:val="center"/>
        </w:trPr>
        <w:tc>
          <w:tcPr>
            <w:tcW w:w="9180" w:type="dxa"/>
            <w:vAlign w:val="center"/>
          </w:tcPr>
          <w:p>
            <w:pPr>
              <w:pStyle w:val="11"/>
              <w:tabs>
                <w:tab w:val="left" w:pos="315"/>
              </w:tabs>
              <w:jc w:val="center"/>
              <w:rPr>
                <w:rFonts w:hint="default" w:ascii="华文楷体" w:hAnsi="华文楷体" w:eastAsia="华文楷体" w:cs="宋体"/>
                <w:highlight w:val="none"/>
              </w:rPr>
            </w:pPr>
            <w:r>
              <w:rPr>
                <w:rFonts w:ascii="华文楷体" w:hAnsi="华文楷体" w:eastAsia="华文楷体" w:cs="宋体"/>
                <w:highlight w:val="none"/>
              </w:rPr>
              <w:t>并购重组税务筹划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7" w:hRule="atLeast"/>
          <w:jc w:val="center"/>
        </w:trPr>
        <w:tc>
          <w:tcPr>
            <w:tcW w:w="9180" w:type="dxa"/>
            <w:vAlign w:val="center"/>
          </w:tcPr>
          <w:p>
            <w:pPr>
              <w:pStyle w:val="11"/>
              <w:tabs>
                <w:tab w:val="left" w:pos="315"/>
              </w:tabs>
              <w:jc w:val="center"/>
              <w:rPr>
                <w:rFonts w:hint="default" w:ascii="华文楷体" w:hAnsi="华文楷体" w:eastAsia="华文楷体" w:cs="宋体"/>
                <w:highlight w:val="none"/>
              </w:rPr>
            </w:pPr>
            <w:r>
              <w:rPr>
                <w:rFonts w:ascii="华文楷体" w:hAnsi="华文楷体" w:eastAsia="华文楷体" w:cs="宋体"/>
                <w:highlight w:val="none"/>
              </w:rPr>
              <w:t>IPO路径解析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7" w:hRule="atLeast"/>
          <w:jc w:val="center"/>
        </w:trPr>
        <w:tc>
          <w:tcPr>
            <w:tcW w:w="9180" w:type="dxa"/>
            <w:vAlign w:val="center"/>
          </w:tcPr>
          <w:p>
            <w:pPr>
              <w:pStyle w:val="11"/>
              <w:tabs>
                <w:tab w:val="left" w:pos="315"/>
              </w:tabs>
              <w:jc w:val="center"/>
              <w:rPr>
                <w:rFonts w:hint="default" w:ascii="华文楷体" w:hAnsi="华文楷体" w:eastAsia="华文楷体" w:cs="宋体"/>
                <w:highlight w:val="none"/>
              </w:rPr>
            </w:pPr>
            <w:r>
              <w:rPr>
                <w:rFonts w:ascii="华文楷体" w:hAnsi="华文楷体" w:eastAsia="华文楷体" w:cs="宋体"/>
                <w:highlight w:val="none"/>
              </w:rPr>
              <w:t>风险投资与私募股权基金管理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27" w:hRule="atLeast"/>
          <w:jc w:val="center"/>
        </w:trPr>
        <w:tc>
          <w:tcPr>
            <w:tcW w:w="9180" w:type="dxa"/>
            <w:vAlign w:val="center"/>
          </w:tcPr>
          <w:p>
            <w:pPr>
              <w:pStyle w:val="11"/>
              <w:tabs>
                <w:tab w:val="left" w:pos="315"/>
              </w:tabs>
              <w:jc w:val="center"/>
              <w:rPr>
                <w:rFonts w:hint="default" w:ascii="华文楷体" w:hAnsi="华文楷体" w:eastAsia="华文楷体" w:cs="宋体"/>
                <w:highlight w:val="none"/>
              </w:rPr>
            </w:pPr>
            <w:r>
              <w:rPr>
                <w:rFonts w:ascii="华文楷体" w:hAnsi="华文楷体" w:eastAsia="华文楷体" w:cs="宋体"/>
                <w:highlight w:val="none"/>
              </w:rPr>
              <w:t>股权激励与</w:t>
            </w:r>
            <w:r>
              <w:rPr>
                <w:rFonts w:hint="eastAsia" w:ascii="华文楷体" w:hAnsi="华文楷体" w:eastAsia="华文楷体" w:cs="宋体"/>
                <w:highlight w:val="none"/>
                <w:lang w:eastAsia="zh-CN"/>
              </w:rPr>
              <w:t>员工持股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7" w:hRule="atLeast"/>
          <w:jc w:val="center"/>
        </w:trPr>
        <w:tc>
          <w:tcPr>
            <w:tcW w:w="9180" w:type="dxa"/>
            <w:vAlign w:val="center"/>
          </w:tcPr>
          <w:p>
            <w:pPr>
              <w:pStyle w:val="11"/>
              <w:tabs>
                <w:tab w:val="left" w:pos="315"/>
              </w:tabs>
              <w:jc w:val="center"/>
              <w:rPr>
                <w:rFonts w:hint="default" w:ascii="华文楷体" w:hAnsi="华文楷体" w:eastAsia="华文楷体" w:cs="宋体"/>
                <w:highlight w:val="none"/>
              </w:rPr>
            </w:pPr>
            <w:r>
              <w:rPr>
                <w:rFonts w:hint="eastAsia" w:ascii="华文楷体" w:hAnsi="华文楷体" w:eastAsia="华文楷体" w:cs="宋体"/>
                <w:highlight w:val="none"/>
                <w:lang w:eastAsia="zh-CN"/>
              </w:rPr>
              <w:t>上市公司</w:t>
            </w:r>
            <w:r>
              <w:rPr>
                <w:rFonts w:ascii="华文楷体" w:hAnsi="华文楷体" w:eastAsia="华文楷体" w:cs="宋体"/>
                <w:highlight w:val="none"/>
              </w:rPr>
              <w:t>市值管理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7" w:hRule="atLeast"/>
          <w:jc w:val="center"/>
        </w:trPr>
        <w:tc>
          <w:tcPr>
            <w:tcW w:w="9180" w:type="dxa"/>
            <w:vAlign w:val="center"/>
          </w:tcPr>
          <w:p>
            <w:pPr>
              <w:pStyle w:val="11"/>
              <w:tabs>
                <w:tab w:val="left" w:pos="315"/>
              </w:tabs>
              <w:jc w:val="center"/>
              <w:rPr>
                <w:rFonts w:hint="default" w:ascii="华文楷体" w:hAnsi="华文楷体" w:eastAsia="华文楷体" w:cs="宋体"/>
                <w:highlight w:val="none"/>
              </w:rPr>
            </w:pPr>
            <w:r>
              <w:rPr>
                <w:rFonts w:hint="eastAsia" w:ascii="华文楷体" w:hAnsi="华文楷体" w:eastAsia="华文楷体" w:cs="宋体"/>
                <w:highlight w:val="none"/>
                <w:lang w:eastAsia="zh-CN"/>
              </w:rPr>
              <w:t>上市公司</w:t>
            </w:r>
            <w:r>
              <w:rPr>
                <w:rFonts w:ascii="华文楷体" w:hAnsi="华文楷体" w:eastAsia="华文楷体" w:cs="宋体"/>
                <w:highlight w:val="none"/>
              </w:rPr>
              <w:t>投资者关系管理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7" w:hRule="atLeast"/>
          <w:jc w:val="center"/>
        </w:trPr>
        <w:tc>
          <w:tcPr>
            <w:tcW w:w="9180" w:type="dxa"/>
            <w:vAlign w:val="center"/>
          </w:tcPr>
          <w:p>
            <w:pPr>
              <w:pStyle w:val="11"/>
              <w:tabs>
                <w:tab w:val="left" w:pos="315"/>
              </w:tabs>
              <w:jc w:val="center"/>
              <w:rPr>
                <w:rFonts w:ascii="华文楷体" w:hAnsi="华文楷体" w:eastAsia="华文楷体" w:cs="宋体"/>
                <w:highlight w:val="none"/>
              </w:rPr>
            </w:pPr>
            <w:r>
              <w:rPr>
                <w:rFonts w:hint="eastAsia" w:ascii="华文楷体" w:hAnsi="华文楷体" w:eastAsia="华文楷体" w:cs="宋体"/>
                <w:highlight w:val="none"/>
                <w:lang w:eastAsia="zh-CN"/>
              </w:rPr>
              <w:t>企业</w:t>
            </w:r>
            <w:r>
              <w:rPr>
                <w:rFonts w:ascii="华文楷体" w:hAnsi="华文楷体" w:eastAsia="华文楷体" w:cs="宋体"/>
                <w:highlight w:val="none"/>
              </w:rPr>
              <w:t>价值评估与资产定价</w:t>
            </w:r>
          </w:p>
        </w:tc>
      </w:tr>
    </w:tbl>
    <w:p>
      <w:pPr>
        <w:pStyle w:val="11"/>
        <w:tabs>
          <w:tab w:val="left" w:pos="315"/>
        </w:tabs>
        <w:rPr>
          <w:rFonts w:hint="default" w:ascii="华文新魏" w:hAnsi="华文新魏" w:eastAsia="华文新魏" w:cs="华文新魏"/>
          <w:b/>
          <w:bCs/>
          <w:kern w:val="2"/>
          <w:sz w:val="32"/>
          <w:szCs w:val="32"/>
          <w:highlight w:val="none"/>
        </w:rPr>
      </w:pPr>
    </w:p>
    <w:p>
      <w:pPr>
        <w:pStyle w:val="11"/>
        <w:tabs>
          <w:tab w:val="left" w:pos="315"/>
        </w:tabs>
        <w:rPr>
          <w:rFonts w:hint="default" w:ascii="华文新魏" w:hAnsi="华文新魏" w:eastAsia="华文新魏" w:cs="华文新魏"/>
          <w:b/>
          <w:bCs/>
          <w:kern w:val="2"/>
          <w:sz w:val="32"/>
          <w:szCs w:val="32"/>
          <w:highlight w:val="none"/>
        </w:rPr>
      </w:pPr>
      <w:r>
        <w:rPr>
          <w:rFonts w:ascii="华文新魏" w:hAnsi="华文新魏" w:eastAsia="华文新魏" w:cs="华文新魏"/>
          <w:b/>
          <w:bCs/>
          <w:kern w:val="2"/>
          <w:sz w:val="32"/>
          <w:szCs w:val="32"/>
          <w:highlight w:val="none"/>
        </w:rPr>
        <w:t>五、</w:t>
      </w:r>
      <w:r>
        <w:rPr>
          <w:rFonts w:hint="eastAsia" w:ascii="华文新魏" w:hAnsi="华文新魏" w:eastAsia="华文新魏" w:cs="华文新魏"/>
          <w:b/>
          <w:bCs/>
          <w:kern w:val="2"/>
          <w:sz w:val="32"/>
          <w:szCs w:val="32"/>
          <w:highlight w:val="none"/>
          <w:lang w:eastAsia="zh-CN"/>
        </w:rPr>
        <w:t>核心</w:t>
      </w:r>
      <w:r>
        <w:rPr>
          <w:rFonts w:ascii="华文新魏" w:hAnsi="华文新魏" w:eastAsia="华文新魏" w:cs="华文新魏"/>
          <w:b/>
          <w:bCs/>
          <w:kern w:val="2"/>
          <w:sz w:val="32"/>
          <w:szCs w:val="32"/>
          <w:highlight w:val="none"/>
        </w:rPr>
        <w:t>师资</w:t>
      </w:r>
    </w:p>
    <w:p>
      <w:pPr>
        <w:pStyle w:val="11"/>
        <w:tabs>
          <w:tab w:val="left" w:pos="315"/>
        </w:tabs>
        <w:rPr>
          <w:rFonts w:hint="default" w:ascii="华文新魏" w:hAnsi="华文新魏" w:eastAsia="华文新魏" w:cs="华文新魏"/>
          <w:b/>
          <w:bCs/>
          <w:kern w:val="2"/>
          <w:sz w:val="28"/>
          <w:szCs w:val="28"/>
          <w:highlight w:val="none"/>
        </w:rPr>
      </w:pPr>
      <w:r>
        <w:rPr>
          <w:rFonts w:ascii="华文新魏" w:hAnsi="华文新魏" w:eastAsia="华文新魏" w:cs="华文新魏"/>
          <w:b/>
          <w:bCs/>
          <w:kern w:val="2"/>
          <w:sz w:val="28"/>
          <w:szCs w:val="28"/>
          <w:highlight w:val="none"/>
        </w:rPr>
        <w:t>（12位老师-照片、姓名及职务）</w:t>
      </w:r>
    </w:p>
    <w:p>
      <w:pPr>
        <w:pStyle w:val="33"/>
        <w:widowControl w:val="0"/>
        <w:numPr>
          <w:ilvl w:val="2"/>
          <w:numId w:val="2"/>
        </w:numPr>
        <w:tabs>
          <w:tab w:val="left" w:pos="851"/>
        </w:tabs>
        <w:spacing w:line="360" w:lineRule="auto"/>
        <w:rPr>
          <w:rFonts w:eastAsia="华文楷体"/>
          <w:color w:val="auto"/>
          <w:highlight w:val="none"/>
        </w:rPr>
      </w:pPr>
      <w:r>
        <w:rPr>
          <w:rFonts w:hint="eastAsia" w:eastAsia="华文楷体"/>
          <w:color w:val="auto"/>
          <w:highlight w:val="none"/>
        </w:rPr>
        <w:t>国内外知名</w:t>
      </w:r>
      <w:r>
        <w:rPr>
          <w:rFonts w:hint="eastAsia" w:eastAsia="华文楷体"/>
          <w:color w:val="auto"/>
          <w:highlight w:val="none"/>
          <w:lang w:eastAsia="zh-CN"/>
        </w:rPr>
        <w:t>学者、</w:t>
      </w:r>
      <w:r>
        <w:rPr>
          <w:rFonts w:hint="eastAsia" w:eastAsia="华文楷体"/>
          <w:color w:val="auto"/>
          <w:highlight w:val="none"/>
        </w:rPr>
        <w:t>行业专家以及领军人物</w:t>
      </w:r>
    </w:p>
    <w:p>
      <w:pPr>
        <w:pStyle w:val="33"/>
        <w:widowControl w:val="0"/>
        <w:numPr>
          <w:ilvl w:val="2"/>
          <w:numId w:val="2"/>
        </w:numPr>
        <w:tabs>
          <w:tab w:val="left" w:pos="851"/>
        </w:tabs>
        <w:spacing w:line="360" w:lineRule="auto"/>
        <w:rPr>
          <w:rFonts w:eastAsia="华文楷体"/>
          <w:color w:val="auto"/>
          <w:highlight w:val="none"/>
        </w:rPr>
      </w:pPr>
      <w:r>
        <w:rPr>
          <w:rFonts w:hint="eastAsia" w:eastAsia="华文楷体"/>
          <w:color w:val="auto"/>
          <w:highlight w:val="none"/>
        </w:rPr>
        <w:t>财政部最高层次人才培养工程—“会计名家培养工程”入选教授</w:t>
      </w:r>
    </w:p>
    <w:p>
      <w:pPr>
        <w:pStyle w:val="33"/>
        <w:widowControl w:val="0"/>
        <w:numPr>
          <w:ilvl w:val="2"/>
          <w:numId w:val="2"/>
        </w:numPr>
        <w:tabs>
          <w:tab w:val="left" w:pos="851"/>
        </w:tabs>
        <w:spacing w:line="360" w:lineRule="auto"/>
        <w:rPr>
          <w:rFonts w:eastAsia="华文楷体"/>
          <w:color w:val="auto"/>
          <w:highlight w:val="none"/>
        </w:rPr>
      </w:pPr>
      <w:r>
        <w:rPr>
          <w:rFonts w:hint="eastAsia" w:eastAsia="华文楷体"/>
          <w:color w:val="auto"/>
          <w:highlight w:val="none"/>
          <w:lang w:eastAsia="zh-CN"/>
        </w:rPr>
        <w:t>获得国</w:t>
      </w:r>
      <w:r>
        <w:rPr>
          <w:rFonts w:hint="eastAsia" w:eastAsia="华文楷体"/>
          <w:color w:val="auto"/>
          <w:highlight w:val="none"/>
        </w:rPr>
        <w:t>务院特殊津贴优秀教授</w:t>
      </w:r>
    </w:p>
    <w:p>
      <w:pPr>
        <w:pStyle w:val="33"/>
        <w:widowControl w:val="0"/>
        <w:numPr>
          <w:ilvl w:val="2"/>
          <w:numId w:val="2"/>
        </w:numPr>
        <w:tabs>
          <w:tab w:val="left" w:pos="851"/>
        </w:tabs>
        <w:spacing w:line="360" w:lineRule="auto"/>
        <w:rPr>
          <w:rFonts w:eastAsia="华文楷体"/>
          <w:color w:val="auto"/>
          <w:highlight w:val="none"/>
        </w:rPr>
      </w:pPr>
      <w:r>
        <w:rPr>
          <w:rFonts w:hint="eastAsia" w:eastAsia="华文楷体"/>
          <w:color w:val="auto"/>
          <w:highlight w:val="none"/>
          <w:lang w:eastAsia="zh-CN"/>
        </w:rPr>
        <w:t>全部师资均</w:t>
      </w:r>
      <w:r>
        <w:rPr>
          <w:rFonts w:hint="eastAsia" w:eastAsia="华文楷体"/>
          <w:color w:val="auto"/>
          <w:highlight w:val="none"/>
        </w:rPr>
        <w:t>拥有海外留学背景或访问学者经历</w:t>
      </w:r>
      <w:bookmarkStart w:id="0" w:name="_GoBack"/>
      <w:bookmarkEnd w:id="0"/>
    </w:p>
    <w:p>
      <w:pPr>
        <w:pStyle w:val="33"/>
        <w:widowControl w:val="0"/>
        <w:numPr>
          <w:ilvl w:val="2"/>
          <w:numId w:val="2"/>
        </w:numPr>
        <w:tabs>
          <w:tab w:val="left" w:pos="851"/>
        </w:tabs>
        <w:spacing w:line="360" w:lineRule="auto"/>
        <w:rPr>
          <w:rFonts w:eastAsia="华文楷体"/>
          <w:color w:val="auto"/>
          <w:highlight w:val="none"/>
        </w:rPr>
      </w:pPr>
      <w:r>
        <w:rPr>
          <w:rFonts w:hint="eastAsia" w:eastAsia="华文楷体"/>
          <w:color w:val="auto"/>
          <w:highlight w:val="none"/>
          <w:lang w:eastAsia="zh-CN"/>
        </w:rPr>
        <w:t>大部分师资均</w:t>
      </w:r>
      <w:r>
        <w:rPr>
          <w:rFonts w:hint="eastAsia" w:eastAsia="华文楷体"/>
          <w:color w:val="auto"/>
          <w:highlight w:val="none"/>
        </w:rPr>
        <w:t>有担任知名上市公司独立董事的实战经验</w:t>
      </w:r>
    </w:p>
    <w:p>
      <w:pPr>
        <w:pStyle w:val="33"/>
        <w:widowControl w:val="0"/>
        <w:numPr>
          <w:ilvl w:val="0"/>
          <w:numId w:val="0"/>
        </w:numPr>
        <w:tabs>
          <w:tab w:val="left" w:pos="851"/>
        </w:tabs>
        <w:spacing w:line="360" w:lineRule="auto"/>
        <w:rPr>
          <w:rFonts w:hint="eastAsia" w:eastAsia="华文楷体"/>
          <w:color w:val="auto"/>
          <w:highlight w:val="none"/>
        </w:rPr>
      </w:pPr>
    </w:p>
    <w:p>
      <w:pPr>
        <w:pStyle w:val="33"/>
        <w:widowControl w:val="0"/>
        <w:numPr>
          <w:ilvl w:val="0"/>
          <w:numId w:val="0"/>
        </w:numPr>
        <w:tabs>
          <w:tab w:val="left" w:pos="851"/>
        </w:tabs>
        <w:spacing w:line="360" w:lineRule="auto"/>
        <w:rPr>
          <w:rFonts w:hint="eastAsia" w:eastAsia="华文楷体"/>
          <w:color w:val="auto"/>
          <w:highlight w:val="none"/>
        </w:rPr>
      </w:pPr>
    </w:p>
    <w:p>
      <w:pPr>
        <w:spacing w:before="150" w:line="360" w:lineRule="atLeast"/>
        <w:jc w:val="both"/>
        <w:rPr>
          <w:rFonts w:hAnsi="Arial Unicode MS" w:eastAsia="华文楷体" w:cs="Arial Unicode MS"/>
          <w:color w:val="auto"/>
          <w:highlight w:val="none"/>
          <w:lang w:eastAsia="zh-CN"/>
        </w:rPr>
      </w:pPr>
      <w:r>
        <w:rPr>
          <w:rFonts w:hint="eastAsia" w:hAnsi="Arial Unicode MS" w:eastAsia="华文楷体" w:cs="Arial Unicode MS"/>
          <w:b/>
          <w:bCs/>
          <w:color w:val="auto"/>
          <w:highlight w:val="none"/>
          <w:lang w:eastAsia="zh-CN"/>
        </w:rPr>
        <w:t>张新民</w:t>
      </w:r>
      <w:r>
        <w:rPr>
          <w:rFonts w:hint="eastAsia" w:hAnsi="Arial Unicode MS" w:eastAsia="华文楷体" w:cs="Arial Unicode MS"/>
          <w:b/>
          <w:bCs/>
          <w:color w:val="auto"/>
          <w:highlight w:val="none"/>
          <w:lang w:val="en-US" w:eastAsia="zh-CN"/>
        </w:rPr>
        <w:t xml:space="preserve">  </w:t>
      </w:r>
      <w:r>
        <w:rPr>
          <w:rFonts w:hint="eastAsia" w:hAnsi="Arial Unicode MS" w:eastAsia="华文楷体" w:cs="Arial Unicode MS"/>
          <w:color w:val="auto"/>
          <w:highlight w:val="none"/>
          <w:lang w:eastAsia="zh-CN"/>
        </w:rPr>
        <w:t>对外经济贸易大学副校长、国际商学院教授、博导，</w:t>
      </w:r>
      <w:r>
        <w:rPr>
          <w:rFonts w:hAnsi="Arial Unicode MS" w:eastAsia="华文楷体" w:cs="Arial Unicode MS"/>
          <w:color w:val="auto"/>
          <w:highlight w:val="none"/>
          <w:lang w:eastAsia="zh-CN"/>
        </w:rPr>
        <w:t>国务院</w:t>
      </w:r>
      <w:r>
        <w:rPr>
          <w:rFonts w:hint="default" w:hAnsi="Arial Unicode MS" w:eastAsia="华文楷体" w:cs="Arial Unicode MS"/>
          <w:color w:val="auto"/>
          <w:highlight w:val="none"/>
          <w:lang w:eastAsia="zh-CN"/>
        </w:rPr>
        <w:t>政府特殊津贴</w:t>
      </w:r>
      <w:r>
        <w:rPr>
          <w:rFonts w:hint="eastAsia" w:hAnsi="Arial Unicode MS" w:eastAsia="华文楷体" w:cs="Arial Unicode MS"/>
          <w:color w:val="auto"/>
          <w:highlight w:val="none"/>
          <w:lang w:eastAsia="zh-CN"/>
        </w:rPr>
        <w:t>获得者，入选财政部高层次人才培养工程“会计名家培养工程”，</w:t>
      </w:r>
      <w:r>
        <w:rPr>
          <w:rFonts w:hAnsi="Arial Unicode MS" w:eastAsia="华文楷体" w:cs="Arial Unicode MS"/>
          <w:color w:val="auto"/>
          <w:highlight w:val="none"/>
          <w:lang w:eastAsia="zh-CN"/>
        </w:rPr>
        <w:t>企业财务状况质量分析理论的创立者</w:t>
      </w:r>
      <w:r>
        <w:rPr>
          <w:rFonts w:hint="eastAsia" w:hAnsi="Arial Unicode MS" w:eastAsia="华文楷体" w:cs="Arial Unicode MS"/>
          <w:color w:val="auto"/>
          <w:highlight w:val="none"/>
          <w:lang w:eastAsia="zh-CN"/>
        </w:rPr>
        <w:t>。</w:t>
      </w:r>
      <w:r>
        <w:rPr>
          <w:rFonts w:hAnsi="Arial Unicode MS" w:eastAsia="华文楷体" w:cs="Arial Unicode MS"/>
          <w:color w:val="auto"/>
          <w:highlight w:val="none"/>
          <w:lang w:eastAsia="zh-CN"/>
        </w:rPr>
        <w:t>中国会计学会</w:t>
      </w:r>
      <w:r>
        <w:rPr>
          <w:rFonts w:hint="eastAsia" w:hAnsi="Arial Unicode MS" w:eastAsia="华文楷体" w:cs="Arial Unicode MS"/>
          <w:color w:val="auto"/>
          <w:highlight w:val="none"/>
          <w:lang w:eastAsia="zh-CN"/>
        </w:rPr>
        <w:t>常务</w:t>
      </w:r>
      <w:r>
        <w:rPr>
          <w:rFonts w:hAnsi="Arial Unicode MS" w:eastAsia="华文楷体" w:cs="Arial Unicode MS"/>
          <w:color w:val="auto"/>
          <w:highlight w:val="none"/>
          <w:lang w:eastAsia="zh-CN"/>
        </w:rPr>
        <w:t>理事、中国对外经济贸易会计学会</w:t>
      </w:r>
      <w:r>
        <w:rPr>
          <w:rFonts w:hint="eastAsia" w:hAnsi="Arial Unicode MS" w:eastAsia="华文楷体" w:cs="Arial Unicode MS"/>
          <w:color w:val="auto"/>
          <w:highlight w:val="none"/>
          <w:lang w:eastAsia="zh-CN"/>
        </w:rPr>
        <w:t>副会长，</w:t>
      </w:r>
      <w:r>
        <w:rPr>
          <w:rFonts w:hAnsi="Arial Unicode MS" w:eastAsia="华文楷体" w:cs="Arial Unicode MS"/>
          <w:color w:val="auto"/>
          <w:highlight w:val="none"/>
          <w:lang w:eastAsia="zh-CN"/>
        </w:rPr>
        <w:t>中国证监会发审委成员</w:t>
      </w:r>
      <w:r>
        <w:rPr>
          <w:rFonts w:hint="eastAsia" w:hAnsi="Arial Unicode MS" w:eastAsia="华文楷体" w:cs="Arial Unicode MS"/>
          <w:color w:val="auto"/>
          <w:highlight w:val="none"/>
          <w:lang w:val="en-US" w:eastAsia="zh-CN"/>
        </w:rPr>
        <w:t>(</w:t>
      </w:r>
      <w:r>
        <w:rPr>
          <w:rFonts w:hAnsi="Arial Unicode MS" w:eastAsia="华文楷体" w:cs="Arial Unicode MS"/>
          <w:color w:val="auto"/>
          <w:highlight w:val="none"/>
          <w:lang w:eastAsia="zh-CN"/>
        </w:rPr>
        <w:t>2008</w:t>
      </w:r>
      <w:r>
        <w:rPr>
          <w:rFonts w:hint="eastAsia" w:hAnsi="Arial Unicode MS" w:eastAsia="华文楷体" w:cs="Arial Unicode MS"/>
          <w:color w:val="auto"/>
          <w:highlight w:val="none"/>
          <w:lang w:val="en-US" w:eastAsia="zh-CN"/>
        </w:rPr>
        <w:t>/05</w:t>
      </w:r>
      <w:r>
        <w:rPr>
          <w:rFonts w:hAnsi="Arial Unicode MS" w:eastAsia="华文楷体" w:cs="Arial Unicode MS"/>
          <w:color w:val="auto"/>
          <w:highlight w:val="none"/>
          <w:lang w:eastAsia="zh-CN"/>
        </w:rPr>
        <w:t>-2010</w:t>
      </w:r>
      <w:r>
        <w:rPr>
          <w:rFonts w:hint="eastAsia" w:hAnsi="Arial Unicode MS" w:eastAsia="华文楷体" w:cs="Arial Unicode MS"/>
          <w:color w:val="auto"/>
          <w:highlight w:val="none"/>
          <w:lang w:val="en-US" w:eastAsia="zh-CN"/>
        </w:rPr>
        <w:t>/0</w:t>
      </w:r>
      <w:r>
        <w:rPr>
          <w:rFonts w:hAnsi="Arial Unicode MS" w:eastAsia="华文楷体" w:cs="Arial Unicode MS"/>
          <w:color w:val="auto"/>
          <w:highlight w:val="none"/>
          <w:lang w:eastAsia="zh-CN"/>
        </w:rPr>
        <w:t>4</w:t>
      </w:r>
      <w:r>
        <w:rPr>
          <w:rFonts w:hint="eastAsia" w:hAnsi="Arial Unicode MS" w:eastAsia="华文楷体" w:cs="Arial Unicode MS"/>
          <w:color w:val="auto"/>
          <w:highlight w:val="none"/>
          <w:lang w:val="en-US" w:eastAsia="zh-CN"/>
        </w:rPr>
        <w:t>)，</w:t>
      </w:r>
      <w:r>
        <w:rPr>
          <w:rFonts w:hint="eastAsia" w:hAnsi="Arial Unicode MS" w:eastAsia="华文楷体" w:cs="Arial Unicode MS"/>
          <w:color w:val="auto"/>
          <w:highlight w:val="none"/>
          <w:lang w:eastAsia="zh-CN"/>
        </w:rPr>
        <w:t>曾任多家上市公司独立董事。</w:t>
      </w:r>
    </w:p>
    <w:p>
      <w:pPr>
        <w:spacing w:before="150" w:line="360" w:lineRule="atLeast"/>
        <w:jc w:val="both"/>
        <w:rPr>
          <w:rFonts w:hAnsi="Arial Unicode MS" w:eastAsia="华文楷体" w:cs="Arial Unicode MS"/>
          <w:color w:val="auto"/>
          <w:highlight w:val="none"/>
          <w:lang w:eastAsia="zh-CN"/>
        </w:rPr>
      </w:pPr>
      <w:r>
        <w:rPr>
          <w:rFonts w:hint="eastAsia" w:hAnsi="Arial Unicode MS" w:eastAsia="华文楷体" w:cs="Arial Unicode MS"/>
          <w:b/>
          <w:bCs/>
          <w:color w:val="auto"/>
          <w:highlight w:val="none"/>
          <w:lang w:eastAsia="zh-CN"/>
        </w:rPr>
        <w:t>吴卫军</w:t>
      </w:r>
      <w:r>
        <w:rPr>
          <w:rFonts w:hint="eastAsia" w:hAnsi="Arial Unicode MS" w:eastAsia="华文楷体" w:cs="Arial Unicode MS"/>
          <w:color w:val="auto"/>
          <w:highlight w:val="none"/>
          <w:lang w:eastAsia="zh-CN"/>
        </w:rPr>
        <w:t xml:space="preserve"> </w:t>
      </w:r>
      <w:r>
        <w:rPr>
          <w:rFonts w:hint="eastAsia" w:hAnsi="Arial Unicode MS" w:eastAsia="华文楷体" w:cs="Arial Unicode MS"/>
          <w:color w:val="auto"/>
          <w:highlight w:val="none"/>
          <w:lang w:val="en-US" w:eastAsia="zh-CN"/>
        </w:rPr>
        <w:t xml:space="preserve"> </w:t>
      </w:r>
      <w:r>
        <w:rPr>
          <w:rFonts w:hint="eastAsia" w:hAnsi="Arial Unicode MS" w:eastAsia="华文楷体" w:cs="Arial Unicode MS"/>
          <w:color w:val="auto"/>
          <w:highlight w:val="none"/>
          <w:lang w:eastAsia="zh-CN"/>
        </w:rPr>
        <w:t>普华永道大中华区合伙人，贸大商学院杰出校友代表，1992年获ACCA资格并成为中国大陆ACCA第一人，1998年加入普华永道，现任</w:t>
      </w:r>
      <w:r>
        <w:rPr>
          <w:rFonts w:hAnsi="Arial Unicode MS" w:eastAsia="华文楷体" w:cs="Arial Unicode MS"/>
          <w:color w:val="auto"/>
          <w:highlight w:val="none"/>
          <w:lang w:eastAsia="zh-CN"/>
        </w:rPr>
        <w:t>普华永道香港/中国管理委员会委员</w:t>
      </w:r>
      <w:r>
        <w:rPr>
          <w:rFonts w:hint="eastAsia" w:hAnsi="Arial Unicode MS" w:eastAsia="华文楷体" w:cs="Arial Unicode MS"/>
          <w:color w:val="auto"/>
          <w:highlight w:val="none"/>
          <w:lang w:eastAsia="zh-CN"/>
        </w:rPr>
        <w:t>，</w:t>
      </w:r>
      <w:r>
        <w:rPr>
          <w:rFonts w:hAnsi="Arial Unicode MS" w:eastAsia="华文楷体" w:cs="Arial Unicode MS"/>
          <w:color w:val="auto"/>
          <w:highlight w:val="none"/>
          <w:lang w:eastAsia="zh-CN"/>
        </w:rPr>
        <w:t>普华永道中国公共政策及监管事务领导合伙人和中国金融服务业市场领导合伙人</w:t>
      </w:r>
      <w:r>
        <w:rPr>
          <w:rFonts w:hint="eastAsia" w:hAnsi="Arial Unicode MS" w:eastAsia="华文楷体" w:cs="Arial Unicode MS"/>
          <w:color w:val="auto"/>
          <w:highlight w:val="none"/>
          <w:lang w:eastAsia="zh-CN"/>
        </w:rPr>
        <w:t>。2004年起担任ACCA全球理事，成为36名委员中第一位来自中国内地理事。</w:t>
      </w:r>
    </w:p>
    <w:p>
      <w:pPr>
        <w:spacing w:beforeLines="50" w:afterLines="50"/>
        <w:jc w:val="both"/>
        <w:rPr>
          <w:rFonts w:hint="eastAsia" w:hAnsi="Arial Unicode MS" w:eastAsia="华文楷体" w:cs="Arial Unicode MS"/>
          <w:color w:val="auto"/>
          <w:highlight w:val="none"/>
          <w:lang w:eastAsia="zh-CN"/>
        </w:rPr>
      </w:pPr>
      <w:r>
        <w:rPr>
          <w:rFonts w:hint="eastAsia" w:hAnsi="Arial Unicode MS" w:eastAsia="华文楷体" w:cs="Arial Unicode MS"/>
          <w:b/>
          <w:bCs/>
          <w:color w:val="auto"/>
          <w:highlight w:val="none"/>
          <w:lang w:eastAsia="zh-CN"/>
        </w:rPr>
        <w:t>陈汉文</w:t>
      </w:r>
      <w:r>
        <w:rPr>
          <w:rFonts w:hint="eastAsia" w:hAnsi="Arial Unicode MS" w:eastAsia="华文楷体" w:cs="Arial Unicode MS"/>
          <w:b/>
          <w:bCs/>
          <w:color w:val="auto"/>
          <w:highlight w:val="none"/>
          <w:lang w:val="en-US" w:eastAsia="zh-CN"/>
        </w:rPr>
        <w:t xml:space="preserve"> </w:t>
      </w:r>
      <w:r>
        <w:rPr>
          <w:rFonts w:hint="eastAsia" w:hAnsi="Arial Unicode MS" w:eastAsia="华文楷体" w:cs="Arial Unicode MS"/>
          <w:color w:val="auto"/>
          <w:highlight w:val="none"/>
          <w:lang w:eastAsia="zh-CN"/>
        </w:rPr>
        <w:t xml:space="preserve"> 对外经济贸易大学国际商学院教授、博导，中国审计协会常务理事。入选财政部“会计名家培养工程”和教育部“新世纪优秀人才支持计划”，中国会计学界最高学术刊物《China Journal of Accounting Studies》联合主编、中国审计学会主办刊物《审计研究》编委。曾任多家上市公司独立董事。</w:t>
      </w:r>
    </w:p>
    <w:p>
      <w:pPr>
        <w:spacing w:before="150" w:line="360" w:lineRule="atLeast"/>
        <w:jc w:val="both"/>
        <w:rPr>
          <w:rFonts w:hint="eastAsia" w:hAnsi="Arial Unicode MS" w:eastAsia="华文楷体" w:cs="Arial Unicode MS"/>
          <w:color w:val="auto"/>
          <w:highlight w:val="none"/>
          <w:lang w:eastAsia="zh-CN"/>
        </w:rPr>
      </w:pPr>
      <w:r>
        <w:rPr>
          <w:rFonts w:hint="eastAsia" w:hAnsi="Arial Unicode MS" w:eastAsia="华文楷体" w:cs="Arial Unicode MS"/>
          <w:b/>
          <w:bCs/>
          <w:color w:val="auto"/>
          <w:highlight w:val="none"/>
          <w:lang w:eastAsia="zh-CN"/>
        </w:rPr>
        <w:t>汤谷良</w:t>
      </w:r>
      <w:r>
        <w:rPr>
          <w:rFonts w:hint="eastAsia" w:hAnsi="Arial Unicode MS" w:eastAsia="华文楷体" w:cs="Arial Unicode MS"/>
          <w:b/>
          <w:bCs/>
          <w:color w:val="auto"/>
          <w:highlight w:val="none"/>
          <w:lang w:val="en-US" w:eastAsia="zh-CN"/>
        </w:rPr>
        <w:t xml:space="preserve">  </w:t>
      </w:r>
      <w:r>
        <w:rPr>
          <w:rFonts w:hint="eastAsia" w:hAnsi="Arial Unicode MS" w:eastAsia="华文楷体" w:cs="Arial Unicode MS"/>
          <w:color w:val="auto"/>
          <w:highlight w:val="none"/>
          <w:lang w:eastAsia="zh-CN"/>
        </w:rPr>
        <w:t>对外经济贸易大学国际商学院教授、博导，</w:t>
      </w:r>
      <w:r>
        <w:rPr>
          <w:rFonts w:hAnsi="Arial Unicode MS" w:eastAsia="华文楷体" w:cs="Arial Unicode MS"/>
          <w:color w:val="auto"/>
          <w:highlight w:val="none"/>
          <w:lang w:eastAsia="zh-CN"/>
        </w:rPr>
        <w:t>国务院</w:t>
      </w:r>
      <w:r>
        <w:rPr>
          <w:rFonts w:hint="default" w:hAnsi="Arial Unicode MS" w:eastAsia="华文楷体" w:cs="Arial Unicode MS"/>
          <w:color w:val="auto"/>
          <w:highlight w:val="none"/>
          <w:lang w:eastAsia="zh-CN"/>
        </w:rPr>
        <w:t>政府特殊津贴</w:t>
      </w:r>
      <w:r>
        <w:rPr>
          <w:rFonts w:hint="eastAsia" w:hAnsi="Arial Unicode MS" w:eastAsia="华文楷体" w:cs="Arial Unicode MS"/>
          <w:color w:val="auto"/>
          <w:highlight w:val="none"/>
          <w:lang w:eastAsia="zh-CN"/>
        </w:rPr>
        <w:t>获得者，</w:t>
      </w:r>
      <w:r>
        <w:rPr>
          <w:rFonts w:hAnsi="Arial Unicode MS" w:eastAsia="华文楷体" w:cs="Arial Unicode MS"/>
          <w:color w:val="auto"/>
          <w:highlight w:val="none"/>
          <w:lang w:eastAsia="zh-CN"/>
        </w:rPr>
        <w:t>长期从事公司财务管理、管理控制系统的教学与研究，在集团财务管控、预算管理、财务战略、资本运作等方面有所建树，是公司“经营者财务”学说的倡导者。</w:t>
      </w:r>
      <w:r>
        <w:rPr>
          <w:rFonts w:hint="eastAsia" w:hAnsi="Arial Unicode MS" w:eastAsia="华文楷体" w:cs="Arial Unicode MS"/>
          <w:color w:val="auto"/>
          <w:highlight w:val="none"/>
          <w:lang w:eastAsia="zh-CN"/>
        </w:rPr>
        <w:t>曾任多家上市公司独立董事。</w:t>
      </w:r>
    </w:p>
    <w:p>
      <w:pPr>
        <w:spacing w:beforeLines="50" w:afterLines="50"/>
        <w:jc w:val="both"/>
        <w:rPr>
          <w:rFonts w:hAnsi="Arial Unicode MS" w:eastAsia="华文楷体" w:cs="Arial Unicode MS"/>
          <w:color w:val="auto"/>
          <w:highlight w:val="none"/>
          <w:lang w:eastAsia="zh-CN"/>
        </w:rPr>
      </w:pPr>
      <w:r>
        <w:rPr>
          <w:rFonts w:hint="eastAsia" w:hAnsi="Arial Unicode MS" w:eastAsia="华文楷体" w:cs="Arial Unicode MS"/>
          <w:b/>
          <w:bCs/>
          <w:color w:val="auto"/>
          <w:highlight w:val="none"/>
          <w:lang w:eastAsia="zh-CN"/>
        </w:rPr>
        <w:t>张建平</w:t>
      </w:r>
      <w:r>
        <w:rPr>
          <w:rFonts w:hint="eastAsia" w:hAnsi="Arial Unicode MS" w:eastAsia="华文楷体" w:cs="Arial Unicode MS"/>
          <w:color w:val="auto"/>
          <w:highlight w:val="none"/>
          <w:lang w:eastAsia="zh-CN"/>
        </w:rPr>
        <w:t xml:space="preserve">  对外经济贸易大学国际商学院教授、博导，</w:t>
      </w:r>
      <w:r>
        <w:rPr>
          <w:rFonts w:hAnsi="Arial Unicode MS" w:eastAsia="华文楷体" w:cs="Arial Unicode MS"/>
          <w:color w:val="auto"/>
          <w:highlight w:val="none"/>
          <w:lang w:eastAsia="zh-CN"/>
        </w:rPr>
        <w:t>对外经济贸易大学资本市场与投融资研究中心主任</w:t>
      </w:r>
      <w:r>
        <w:rPr>
          <w:rFonts w:hint="eastAsia" w:hAnsi="Arial Unicode MS" w:eastAsia="华文楷体" w:cs="Arial Unicode MS"/>
          <w:color w:val="auto"/>
          <w:highlight w:val="none"/>
          <w:lang w:eastAsia="zh-CN"/>
        </w:rPr>
        <w:t>，</w:t>
      </w:r>
      <w:r>
        <w:rPr>
          <w:rFonts w:hAnsi="Arial Unicode MS" w:eastAsia="华文楷体" w:cs="Arial Unicode MS"/>
          <w:color w:val="auto"/>
          <w:highlight w:val="none"/>
          <w:lang w:eastAsia="zh-CN"/>
        </w:rPr>
        <w:t>中国商业联合会专家委员会委员，北京市会计学会理事</w:t>
      </w:r>
      <w:r>
        <w:rPr>
          <w:rFonts w:hint="eastAsia" w:hAnsi="Arial Unicode MS" w:eastAsia="华文楷体" w:cs="Arial Unicode MS"/>
          <w:color w:val="auto"/>
          <w:highlight w:val="none"/>
          <w:lang w:eastAsia="zh-CN"/>
        </w:rPr>
        <w:t>，曾</w:t>
      </w:r>
      <w:r>
        <w:rPr>
          <w:rFonts w:hAnsi="Arial Unicode MS" w:eastAsia="华文楷体" w:cs="Arial Unicode MS"/>
          <w:color w:val="auto"/>
          <w:highlight w:val="none"/>
          <w:lang w:eastAsia="zh-CN"/>
        </w:rPr>
        <w:t>先后担任十多家公司财务与战略顾问</w:t>
      </w:r>
      <w:r>
        <w:rPr>
          <w:rFonts w:hint="eastAsia" w:hAnsi="Arial Unicode MS" w:eastAsia="华文楷体" w:cs="Arial Unicode MS"/>
          <w:color w:val="auto"/>
          <w:highlight w:val="none"/>
          <w:lang w:eastAsia="zh-CN"/>
        </w:rPr>
        <w:t>以及多家上市公司董事、独立董事或独立监事，并曾多年担任英国ACCA、加拿大CGA和美国CMA项目授课教师。</w:t>
      </w:r>
    </w:p>
    <w:p>
      <w:pPr>
        <w:spacing w:beforeLines="50" w:afterLines="50"/>
        <w:jc w:val="both"/>
        <w:rPr>
          <w:rFonts w:hAnsi="Arial Unicode MS" w:eastAsia="华文楷体" w:cs="Arial Unicode MS"/>
          <w:color w:val="auto"/>
          <w:highlight w:val="none"/>
          <w:lang w:eastAsia="zh-CN"/>
        </w:rPr>
      </w:pPr>
      <w:r>
        <w:rPr>
          <w:rFonts w:hint="eastAsia" w:hAnsi="Arial Unicode MS" w:eastAsia="华文楷体" w:cs="Arial Unicode MS"/>
          <w:b/>
          <w:bCs/>
          <w:color w:val="auto"/>
          <w:highlight w:val="none"/>
          <w:lang w:eastAsia="zh-CN"/>
        </w:rPr>
        <w:t>高金平</w:t>
      </w:r>
      <w:r>
        <w:rPr>
          <w:rFonts w:hint="eastAsia" w:hAnsi="Arial Unicode MS" w:eastAsia="华文楷体" w:cs="Arial Unicode MS"/>
          <w:b/>
          <w:bCs/>
          <w:color w:val="auto"/>
          <w:highlight w:val="none"/>
          <w:lang w:val="en-US" w:eastAsia="zh-CN"/>
        </w:rPr>
        <w:t xml:space="preserve">  </w:t>
      </w:r>
      <w:r>
        <w:rPr>
          <w:highlight w:val="none"/>
        </w:rPr>
        <w:fldChar w:fldCharType="begin"/>
      </w:r>
      <w:r>
        <w:rPr>
          <w:highlight w:val="none"/>
        </w:rPr>
        <w:instrText xml:space="preserve"> HYPERLINK "http://baike.baidu.com/subview/3184526/3184526.htm" \t "_blank" </w:instrText>
      </w:r>
      <w:r>
        <w:rPr>
          <w:highlight w:val="none"/>
        </w:rPr>
        <w:fldChar w:fldCharType="separate"/>
      </w:r>
      <w:r>
        <w:rPr>
          <w:rFonts w:hint="eastAsia" w:hAnsi="Arial Unicode MS" w:eastAsia="华文楷体" w:cs="Arial Unicode MS"/>
          <w:color w:val="auto"/>
          <w:highlight w:val="none"/>
          <w:lang w:eastAsia="zh-CN"/>
        </w:rPr>
        <w:t>国家税务总局扬州税务进修学院</w:t>
      </w:r>
      <w:r>
        <w:rPr>
          <w:rFonts w:hint="eastAsia" w:hAnsi="Arial Unicode MS" w:eastAsia="华文楷体" w:cs="Arial Unicode MS"/>
          <w:color w:val="auto"/>
          <w:highlight w:val="none"/>
          <w:lang w:eastAsia="zh-CN"/>
        </w:rPr>
        <w:fldChar w:fldCharType="end"/>
      </w:r>
      <w:r>
        <w:rPr>
          <w:rFonts w:hint="eastAsia" w:hAnsi="Arial Unicode MS" w:eastAsia="华文楷体" w:cs="Arial Unicode MS"/>
          <w:color w:val="auto"/>
          <w:highlight w:val="none"/>
          <w:lang w:eastAsia="zh-CN"/>
        </w:rPr>
        <w:t>教授，兼任</w:t>
      </w:r>
      <w:r>
        <w:rPr>
          <w:highlight w:val="none"/>
        </w:rPr>
        <w:fldChar w:fldCharType="begin"/>
      </w:r>
      <w:r>
        <w:rPr>
          <w:highlight w:val="none"/>
        </w:rPr>
        <w:instrText xml:space="preserve"> HYPERLINK "http://baike.baidu.com/subview/2093983/2093983.htm" \t "_blank" </w:instrText>
      </w:r>
      <w:r>
        <w:rPr>
          <w:highlight w:val="none"/>
        </w:rPr>
        <w:fldChar w:fldCharType="separate"/>
      </w:r>
      <w:r>
        <w:rPr>
          <w:rFonts w:hint="eastAsia" w:hAnsi="Arial Unicode MS" w:eastAsia="华文楷体" w:cs="Arial Unicode MS"/>
          <w:color w:val="auto"/>
          <w:highlight w:val="none"/>
          <w:lang w:eastAsia="zh-CN"/>
        </w:rPr>
        <w:t>上海交通大学海外教育学院</w:t>
      </w:r>
      <w:r>
        <w:rPr>
          <w:rFonts w:hint="eastAsia" w:hAnsi="Arial Unicode MS" w:eastAsia="华文楷体" w:cs="Arial Unicode MS"/>
          <w:color w:val="auto"/>
          <w:highlight w:val="none"/>
          <w:lang w:eastAsia="zh-CN"/>
        </w:rPr>
        <w:fldChar w:fldCharType="end"/>
      </w:r>
      <w:r>
        <w:rPr>
          <w:rFonts w:hint="eastAsia" w:hAnsi="Arial Unicode MS" w:eastAsia="华文楷体" w:cs="Arial Unicode MS"/>
          <w:color w:val="auto"/>
          <w:highlight w:val="none"/>
          <w:lang w:eastAsia="zh-CN"/>
        </w:rPr>
        <w:t>税务研究所所长、国际税收联合会中国研究员，业界誉称“中国税法活词典”。在国家级及省级以上财税报刊发表各类文章600余篇，其撰写的《税收筹划实务丛书》被</w:t>
      </w:r>
      <w:r>
        <w:rPr>
          <w:highlight w:val="none"/>
        </w:rPr>
        <w:fldChar w:fldCharType="begin"/>
      </w:r>
      <w:r>
        <w:rPr>
          <w:highlight w:val="none"/>
        </w:rPr>
        <w:instrText xml:space="preserve"> HYPERLINK "http://baike.baidu.com/subview/59996/59996.htm" \t "http://baike.baidu.com/item/_blank" </w:instrText>
      </w:r>
      <w:r>
        <w:rPr>
          <w:highlight w:val="none"/>
        </w:rPr>
        <w:fldChar w:fldCharType="separate"/>
      </w:r>
      <w:r>
        <w:rPr>
          <w:rFonts w:hAnsi="Arial Unicode MS" w:eastAsia="华文楷体" w:cs="Arial Unicode MS"/>
          <w:color w:val="auto"/>
          <w:highlight w:val="none"/>
          <w:lang w:eastAsia="zh-CN"/>
        </w:rPr>
        <w:t>国家税务总局</w:t>
      </w:r>
      <w:r>
        <w:rPr>
          <w:rFonts w:hAnsi="Arial Unicode MS" w:eastAsia="华文楷体" w:cs="Arial Unicode MS"/>
          <w:color w:val="auto"/>
          <w:highlight w:val="none"/>
          <w:lang w:eastAsia="zh-CN"/>
        </w:rPr>
        <w:fldChar w:fldCharType="end"/>
      </w:r>
      <w:r>
        <w:rPr>
          <w:rFonts w:hAnsi="Arial Unicode MS" w:eastAsia="华文楷体" w:cs="Arial Unicode MS"/>
          <w:color w:val="auto"/>
          <w:highlight w:val="none"/>
          <w:lang w:eastAsia="zh-CN"/>
        </w:rPr>
        <w:t>、</w:t>
      </w:r>
      <w:r>
        <w:rPr>
          <w:highlight w:val="none"/>
        </w:rPr>
        <w:fldChar w:fldCharType="begin"/>
      </w:r>
      <w:r>
        <w:rPr>
          <w:highlight w:val="none"/>
        </w:rPr>
        <w:instrText xml:space="preserve"> HYPERLINK "http://baike.baidu.com/subview/177129/177129.htm" \t "http://baike.baidu.com/item/_blank" </w:instrText>
      </w:r>
      <w:r>
        <w:rPr>
          <w:highlight w:val="none"/>
        </w:rPr>
        <w:fldChar w:fldCharType="separate"/>
      </w:r>
      <w:r>
        <w:rPr>
          <w:rFonts w:hAnsi="Arial Unicode MS" w:eastAsia="华文楷体" w:cs="Arial Unicode MS"/>
          <w:color w:val="auto"/>
          <w:highlight w:val="none"/>
          <w:lang w:eastAsia="zh-CN"/>
        </w:rPr>
        <w:t>中国税务学会</w:t>
      </w:r>
      <w:r>
        <w:rPr>
          <w:rFonts w:hAnsi="Arial Unicode MS" w:eastAsia="华文楷体" w:cs="Arial Unicode MS"/>
          <w:color w:val="auto"/>
          <w:highlight w:val="none"/>
          <w:lang w:eastAsia="zh-CN"/>
        </w:rPr>
        <w:fldChar w:fldCharType="end"/>
      </w:r>
      <w:r>
        <w:rPr>
          <w:rFonts w:hAnsi="Arial Unicode MS" w:eastAsia="华文楷体" w:cs="Arial Unicode MS"/>
          <w:color w:val="auto"/>
          <w:highlight w:val="none"/>
          <w:lang w:eastAsia="zh-CN"/>
        </w:rPr>
        <w:t>评选为“全国第四届群众性税收学术研究优秀成果二等奖”。</w:t>
      </w:r>
    </w:p>
    <w:p>
      <w:pPr>
        <w:pStyle w:val="11"/>
        <w:spacing w:before="150" w:after="0" w:line="360" w:lineRule="atLeast"/>
        <w:jc w:val="both"/>
        <w:rPr>
          <w:rFonts w:hint="default" w:ascii="Times New Roman" w:eastAsia="华文楷体"/>
          <w:color w:val="auto"/>
          <w:highlight w:val="none"/>
        </w:rPr>
      </w:pPr>
      <w:r>
        <w:rPr>
          <w:rFonts w:ascii="Times New Roman" w:eastAsia="华文楷体"/>
          <w:b/>
          <w:bCs/>
          <w:color w:val="auto"/>
          <w:highlight w:val="none"/>
        </w:rPr>
        <w:t>钱爱民</w:t>
      </w:r>
      <w:r>
        <w:rPr>
          <w:rFonts w:ascii="Times New Roman" w:eastAsia="华文楷体"/>
          <w:color w:val="auto"/>
          <w:highlight w:val="none"/>
        </w:rPr>
        <w:t xml:space="preserve">  对外经济贸易大学国际商学院教授、博导、副院长，北京市教学名师，中国注册会计师，美国威斯康星大学访问学者。主持并参与多个国家级及省级科研项目，2013年入选教育部“新世纪优秀人才支持计划”。曾任多家上市公司的独立董事。</w:t>
      </w:r>
    </w:p>
    <w:p>
      <w:pPr>
        <w:spacing w:before="150" w:line="360" w:lineRule="atLeast"/>
        <w:jc w:val="both"/>
        <w:rPr>
          <w:rFonts w:hAnsi="Arial Unicode MS" w:eastAsia="华文楷体" w:cs="Arial Unicode MS"/>
          <w:color w:val="auto"/>
          <w:highlight w:val="none"/>
          <w:lang w:eastAsia="zh-CN"/>
        </w:rPr>
      </w:pPr>
      <w:r>
        <w:rPr>
          <w:rFonts w:hint="eastAsia" w:hAnsi="Arial Unicode MS" w:eastAsia="华文楷体" w:cs="Arial Unicode MS"/>
          <w:b/>
          <w:bCs/>
          <w:color w:val="auto"/>
          <w:highlight w:val="none"/>
          <w:lang w:eastAsia="zh-CN"/>
        </w:rPr>
        <w:t>吴  革</w:t>
      </w:r>
      <w:r>
        <w:rPr>
          <w:rFonts w:hint="eastAsia" w:hAnsi="Arial Unicode MS" w:eastAsia="华文楷体" w:cs="Arial Unicode MS"/>
          <w:color w:val="auto"/>
          <w:highlight w:val="none"/>
          <w:lang w:eastAsia="zh-CN"/>
        </w:rPr>
        <w:t xml:space="preserve">  对外经济贸易大学国际商学院教授、博导、会计学系主任，北京市教学名师，</w:t>
      </w:r>
      <w:r>
        <w:rPr>
          <w:rFonts w:hAnsi="Arial Unicode MS" w:eastAsia="华文楷体" w:cs="Arial Unicode MS"/>
          <w:color w:val="auto"/>
          <w:highlight w:val="none"/>
          <w:lang w:eastAsia="zh-CN"/>
        </w:rPr>
        <w:t>先后担任过多家公司的高级顾问</w:t>
      </w:r>
      <w:r>
        <w:rPr>
          <w:rFonts w:hint="eastAsia" w:hAnsi="Arial Unicode MS" w:eastAsia="华文楷体" w:cs="Arial Unicode MS"/>
          <w:color w:val="auto"/>
          <w:highlight w:val="none"/>
          <w:lang w:eastAsia="zh-CN"/>
        </w:rPr>
        <w:t>以及多家上市公司独立董事，并曾任中国金融会计学会第四届理事会常务理事、中国会计学会财务成本分会第六届、第七届理事会理事</w:t>
      </w:r>
      <w:r>
        <w:rPr>
          <w:rFonts w:hAnsi="Arial Unicode MS" w:eastAsia="华文楷体" w:cs="Arial Unicode MS"/>
          <w:color w:val="auto"/>
          <w:highlight w:val="none"/>
          <w:lang w:eastAsia="zh-CN"/>
        </w:rPr>
        <w:t>。</w:t>
      </w:r>
    </w:p>
    <w:p>
      <w:pPr>
        <w:spacing w:beforeLines="50" w:afterLines="50"/>
        <w:jc w:val="both"/>
        <w:rPr>
          <w:rFonts w:hint="eastAsia" w:hAnsi="Arial Unicode MS" w:eastAsia="华文楷体" w:cs="Arial Unicode MS"/>
          <w:color w:val="auto"/>
          <w:highlight w:val="none"/>
          <w:lang w:eastAsia="zh-CN"/>
        </w:rPr>
      </w:pPr>
      <w:r>
        <w:rPr>
          <w:rFonts w:hint="eastAsia" w:hAnsi="Arial Unicode MS" w:eastAsia="华文楷体" w:cs="Arial Unicode MS"/>
          <w:b/>
          <w:bCs/>
          <w:color w:val="auto"/>
          <w:highlight w:val="none"/>
          <w:lang w:eastAsia="zh-CN"/>
        </w:rPr>
        <w:t>吕文栋</w:t>
      </w:r>
      <w:r>
        <w:rPr>
          <w:rFonts w:hint="eastAsia" w:hAnsi="Arial Unicode MS" w:eastAsia="华文楷体" w:cs="Arial Unicode MS"/>
          <w:color w:val="auto"/>
          <w:highlight w:val="none"/>
          <w:lang w:eastAsia="zh-CN"/>
        </w:rPr>
        <w:t xml:space="preserve">  对外经济贸易大学国际商学院教授、博导，享受国务院政府特殊津贴。担任中国社会经济体系分析研究会副理事长、内部控制与风险管理研究中心主任。兼任多家公司独立董事及风险管理顾问。</w:t>
      </w:r>
    </w:p>
    <w:p>
      <w:pPr>
        <w:pStyle w:val="11"/>
        <w:spacing w:before="150" w:after="0" w:line="360" w:lineRule="atLeast"/>
        <w:jc w:val="both"/>
        <w:rPr>
          <w:rFonts w:hint="default" w:ascii="Times New Roman" w:eastAsia="华文楷体"/>
          <w:color w:val="auto"/>
          <w:highlight w:val="none"/>
        </w:rPr>
      </w:pPr>
      <w:r>
        <w:rPr>
          <w:rFonts w:ascii="Times New Roman" w:eastAsia="华文楷体"/>
          <w:b/>
          <w:bCs/>
          <w:color w:val="auto"/>
          <w:highlight w:val="none"/>
        </w:rPr>
        <w:t>周  煊</w:t>
      </w:r>
      <w:r>
        <w:rPr>
          <w:rFonts w:ascii="Times New Roman" w:eastAsia="华文楷体"/>
          <w:color w:val="auto"/>
          <w:highlight w:val="none"/>
        </w:rPr>
        <w:t xml:space="preserve"> </w:t>
      </w:r>
      <w:r>
        <w:rPr>
          <w:rFonts w:hint="eastAsia" w:ascii="Times New Roman" w:eastAsia="华文楷体"/>
          <w:color w:val="auto"/>
          <w:highlight w:val="none"/>
          <w:lang w:val="en-US" w:eastAsia="zh-CN"/>
        </w:rPr>
        <w:t xml:space="preserve">  </w:t>
      </w:r>
      <w:r>
        <w:rPr>
          <w:rFonts w:hint="eastAsia" w:ascii="Times New Roman" w:eastAsia="华文楷体"/>
          <w:color w:val="auto"/>
          <w:highlight w:val="none"/>
        </w:rPr>
        <w:t>对外经济贸易大学国际商学院教授、博士生导师，私募投资基金研究中心主任，中国影视产业研究中心主任。多项国家级和省部级课题项目负责人，近期给数十家中央企业、金融机构讲授战略管理、金融投资课程，兼任多家上市公司及企业独立董事、战略顾问、金融顾问。</w:t>
      </w:r>
    </w:p>
    <w:p>
      <w:pPr>
        <w:spacing w:beforeLines="50" w:afterLines="50"/>
        <w:jc w:val="both"/>
        <w:rPr>
          <w:rFonts w:hAnsi="Arial Unicode MS" w:eastAsia="华文楷体" w:cs="Arial Unicode MS"/>
          <w:color w:val="auto"/>
          <w:highlight w:val="none"/>
          <w:lang w:eastAsia="zh-CN"/>
        </w:rPr>
      </w:pPr>
      <w:r>
        <w:rPr>
          <w:rFonts w:hint="eastAsia" w:hAnsi="Arial Unicode MS" w:eastAsia="华文楷体" w:cs="Arial Unicode MS"/>
          <w:b/>
          <w:bCs/>
          <w:color w:val="auto"/>
          <w:highlight w:val="none"/>
          <w:lang w:eastAsia="zh-CN"/>
        </w:rPr>
        <w:t>陈德球</w:t>
      </w:r>
      <w:r>
        <w:rPr>
          <w:rFonts w:hint="eastAsia" w:hAnsi="Arial Unicode MS" w:eastAsia="华文楷体" w:cs="Arial Unicode MS"/>
          <w:color w:val="auto"/>
          <w:highlight w:val="none"/>
          <w:lang w:eastAsia="zh-CN"/>
        </w:rPr>
        <w:t xml:space="preserve">  对外经济贸易大学国际商学院教授、博导、副院长，香港中文大学工商管理学院/经济与金融研究中心经济学博士后。获2016年“首都劳动奖章”，全国会计领军（后备）人才（学术类），入选“北京市青年英才计划”。</w:t>
      </w:r>
    </w:p>
    <w:p>
      <w:pPr>
        <w:spacing w:beforeLines="50" w:afterLines="50"/>
        <w:jc w:val="both"/>
        <w:rPr>
          <w:rFonts w:hAnsi="Arial Unicode MS" w:eastAsia="华文楷体" w:cs="Arial Unicode MS"/>
          <w:color w:val="auto"/>
          <w:highlight w:val="none"/>
          <w:lang w:eastAsia="zh-CN"/>
        </w:rPr>
      </w:pPr>
      <w:r>
        <w:rPr>
          <w:rFonts w:hint="eastAsia" w:hAnsi="Arial Unicode MS" w:eastAsia="华文楷体" w:cs="Arial Unicode MS"/>
          <w:b/>
          <w:bCs/>
          <w:color w:val="auto"/>
          <w:highlight w:val="none"/>
          <w:lang w:eastAsia="zh-CN"/>
        </w:rPr>
        <w:t>郑建明</w:t>
      </w:r>
      <w:r>
        <w:rPr>
          <w:rFonts w:hint="eastAsia" w:hAnsi="Arial Unicode MS" w:eastAsia="华文楷体" w:cs="Arial Unicode MS"/>
          <w:color w:val="auto"/>
          <w:highlight w:val="none"/>
          <w:lang w:eastAsia="zh-CN"/>
        </w:rPr>
        <w:t xml:space="preserve">  对外经济贸易大学国际商学院教授、博导、财务管理系副主任，主持国家及省级科研项目十余项。兼任</w:t>
      </w:r>
      <w:r>
        <w:rPr>
          <w:rFonts w:hAnsi="Arial Unicode MS" w:eastAsia="华文楷体" w:cs="Arial Unicode MS"/>
          <w:color w:val="auto"/>
          <w:highlight w:val="none"/>
          <w:lang w:eastAsia="zh-CN"/>
        </w:rPr>
        <w:t>中国会计学会财务管理专业管理委员会委员</w:t>
      </w:r>
      <w:r>
        <w:rPr>
          <w:rFonts w:hint="eastAsia" w:hAnsi="Arial Unicode MS" w:eastAsia="华文楷体" w:cs="Arial Unicode MS"/>
          <w:color w:val="auto"/>
          <w:highlight w:val="none"/>
          <w:lang w:eastAsia="zh-CN"/>
        </w:rPr>
        <w:t>、</w:t>
      </w:r>
      <w:r>
        <w:rPr>
          <w:rFonts w:hAnsi="Arial Unicode MS" w:eastAsia="华文楷体" w:cs="Arial Unicode MS"/>
          <w:color w:val="auto"/>
          <w:highlight w:val="none"/>
          <w:lang w:eastAsia="zh-CN"/>
        </w:rPr>
        <w:t>中国社会经济系统分析研究会理事</w:t>
      </w:r>
      <w:r>
        <w:rPr>
          <w:rFonts w:hint="eastAsia" w:hAnsi="Arial Unicode MS" w:eastAsia="华文楷体" w:cs="Arial Unicode MS"/>
          <w:color w:val="auto"/>
          <w:highlight w:val="none"/>
          <w:lang w:eastAsia="zh-CN"/>
        </w:rPr>
        <w:t>、</w:t>
      </w:r>
      <w:r>
        <w:rPr>
          <w:rFonts w:hAnsi="Arial Unicode MS" w:eastAsia="华文楷体" w:cs="Arial Unicode MS"/>
          <w:color w:val="auto"/>
          <w:highlight w:val="none"/>
          <w:lang w:eastAsia="zh-CN"/>
        </w:rPr>
        <w:t>中国金融会计学会常务理事</w:t>
      </w:r>
      <w:r>
        <w:rPr>
          <w:rFonts w:hint="eastAsia" w:hAnsi="Arial Unicode MS" w:eastAsia="华文楷体" w:cs="Arial Unicode MS"/>
          <w:color w:val="auto"/>
          <w:highlight w:val="none"/>
          <w:lang w:eastAsia="zh-CN"/>
        </w:rPr>
        <w:t>等，入选教育部“新世纪优秀人才知识计划</w:t>
      </w:r>
      <w:r>
        <w:rPr>
          <w:rFonts w:hint="default" w:hAnsi="Arial Unicode MS" w:eastAsia="华文楷体" w:cs="Arial Unicode MS"/>
          <w:color w:val="auto"/>
          <w:highlight w:val="none"/>
          <w:lang w:val="en-US" w:eastAsia="zh-CN"/>
        </w:rPr>
        <w:t>”</w:t>
      </w:r>
      <w:r>
        <w:rPr>
          <w:rFonts w:hint="eastAsia" w:hAnsi="Arial Unicode MS" w:eastAsia="华文楷体" w:cs="Arial Unicode MS"/>
          <w:color w:val="auto"/>
          <w:highlight w:val="none"/>
          <w:lang w:eastAsia="zh-CN"/>
        </w:rPr>
        <w:t>，</w:t>
      </w:r>
      <w:r>
        <w:rPr>
          <w:rFonts w:hint="eastAsia" w:hAnsi="Arial Unicode MS" w:eastAsia="华文楷体" w:cs="Arial Unicode MS"/>
          <w:color w:val="auto"/>
          <w:highlight w:val="none"/>
          <w:lang w:val="en-US" w:eastAsia="zh-CN"/>
        </w:rPr>
        <w:t>2014年</w:t>
      </w:r>
      <w:r>
        <w:rPr>
          <w:rFonts w:hint="eastAsia" w:hAnsi="Arial Unicode MS" w:eastAsia="华文楷体" w:cs="Arial Unicode MS"/>
          <w:color w:val="auto"/>
          <w:highlight w:val="none"/>
          <w:lang w:eastAsia="zh-CN"/>
        </w:rPr>
        <w:t>获得全国会计领军人才称号。兼任多家上市公司独立董事。</w:t>
      </w:r>
    </w:p>
    <w:p>
      <w:pPr>
        <w:spacing w:beforeLines="50" w:afterLines="50"/>
        <w:jc w:val="both"/>
        <w:rPr>
          <w:rFonts w:hint="eastAsia" w:hAnsi="Arial Unicode MS" w:eastAsia="华文楷体" w:cs="Arial Unicode MS"/>
          <w:color w:val="auto"/>
          <w:highlight w:val="none"/>
          <w:lang w:eastAsia="zh-CN"/>
        </w:rPr>
      </w:pPr>
      <w:r>
        <w:rPr>
          <w:rFonts w:hint="eastAsia" w:hAnsi="Arial Unicode MS" w:eastAsia="华文楷体" w:cs="Arial Unicode MS"/>
          <w:b/>
          <w:bCs/>
          <w:color w:val="auto"/>
          <w:highlight w:val="none"/>
          <w:lang w:eastAsia="zh-CN"/>
        </w:rPr>
        <w:t>王秀丽</w:t>
      </w:r>
      <w:r>
        <w:rPr>
          <w:rFonts w:hint="eastAsia" w:hAnsi="Arial Unicode MS" w:eastAsia="华文楷体" w:cs="Arial Unicode MS"/>
          <w:color w:val="auto"/>
          <w:highlight w:val="none"/>
          <w:lang w:eastAsia="zh-CN"/>
        </w:rPr>
        <w:t xml:space="preserve">  对外经济贸易大学国际商学院教授、博导，财务管理学系主任，美国西东大学访问学者，北京市教学名师，中国注册会计师，国家级精品课《企业财务报表分析》主讲人之一，兼任多家上市公司独立董事。</w:t>
      </w:r>
    </w:p>
    <w:p>
      <w:pPr>
        <w:spacing w:beforeLines="50" w:afterLines="50"/>
        <w:jc w:val="both"/>
        <w:rPr>
          <w:rFonts w:hint="eastAsia" w:hAnsi="Arial Unicode MS" w:eastAsia="华文楷体" w:cs="Arial Unicode MS"/>
          <w:color w:val="auto"/>
          <w:highlight w:val="none"/>
          <w:lang w:eastAsia="zh-CN"/>
        </w:rPr>
      </w:pPr>
      <w:r>
        <w:rPr>
          <w:rFonts w:hint="eastAsia" w:hAnsi="Arial Unicode MS" w:eastAsia="华文楷体" w:cs="Arial Unicode MS"/>
          <w:b/>
          <w:bCs/>
          <w:color w:val="auto"/>
          <w:highlight w:val="none"/>
          <w:lang w:eastAsia="zh-CN"/>
        </w:rPr>
        <w:t xml:space="preserve">王素荣 </w:t>
      </w:r>
      <w:r>
        <w:rPr>
          <w:rFonts w:hint="eastAsia" w:hAnsi="Arial Unicode MS" w:eastAsia="华文楷体" w:cs="Arial Unicode MS"/>
          <w:color w:val="auto"/>
          <w:highlight w:val="none"/>
          <w:lang w:eastAsia="zh-CN"/>
        </w:rPr>
        <w:t xml:space="preserve"> 对外经济贸易大学国际商学院教授、博导，主持国家社科基金课题及多项省部级课题，公开出版著作3部，编著多部，公开发表论文50余篇，在企业兼职税务顾问，为多家企事业单位提供税务筹划相关培训。</w:t>
      </w:r>
    </w:p>
    <w:p>
      <w:pPr>
        <w:spacing w:beforeLines="50" w:afterLines="50"/>
        <w:jc w:val="left"/>
        <w:rPr>
          <w:rFonts w:hint="eastAsia" w:hAnsi="Arial Unicode MS" w:eastAsia="华文楷体" w:cs="Arial Unicode MS"/>
          <w:color w:val="auto"/>
          <w:highlight w:val="none"/>
          <w:lang w:eastAsia="zh-CN"/>
        </w:rPr>
      </w:pPr>
      <w:r>
        <w:rPr>
          <w:rFonts w:hint="eastAsia" w:hAnsi="Arial Unicode MS" w:eastAsia="华文楷体" w:cs="Arial Unicode MS"/>
          <w:b/>
          <w:bCs/>
          <w:color w:val="auto"/>
          <w:highlight w:val="none"/>
          <w:lang w:eastAsia="zh-CN"/>
        </w:rPr>
        <w:t>祝继高</w:t>
      </w:r>
      <w:r>
        <w:rPr>
          <w:rFonts w:hint="eastAsia" w:hAnsi="Arial Unicode MS" w:eastAsia="华文楷体" w:cs="Arial Unicode MS"/>
          <w:b/>
          <w:bCs/>
          <w:color w:val="auto"/>
          <w:highlight w:val="none"/>
          <w:lang w:val="en-US" w:eastAsia="zh-CN"/>
        </w:rPr>
        <w:t xml:space="preserve">  </w:t>
      </w:r>
      <w:r>
        <w:rPr>
          <w:rFonts w:hint="eastAsia" w:hAnsi="Arial Unicode MS" w:eastAsia="华文楷体" w:cs="Arial Unicode MS"/>
          <w:color w:val="auto"/>
          <w:highlight w:val="none"/>
          <w:lang w:eastAsia="zh-CN"/>
        </w:rPr>
        <w:t>对外经济贸易大学国际商学院教授、博导、院长助理兼MPAcc中心主任，主持多项国家级和省部级研究项目，入选财政部2015年全国会计领军（后备）人才（学术类），兼任多家上市公司独立董事。</w:t>
      </w:r>
    </w:p>
    <w:p>
      <w:pPr>
        <w:spacing w:beforeLines="50" w:afterLines="50"/>
        <w:jc w:val="both"/>
        <w:rPr>
          <w:rFonts w:hAnsi="Arial Unicode MS" w:eastAsia="华文楷体" w:cs="Arial Unicode MS"/>
          <w:color w:val="auto"/>
          <w:highlight w:val="none"/>
          <w:lang w:eastAsia="zh-CN"/>
        </w:rPr>
      </w:pPr>
    </w:p>
    <w:p>
      <w:pPr>
        <w:pStyle w:val="11"/>
        <w:tabs>
          <w:tab w:val="left" w:pos="315"/>
        </w:tabs>
        <w:rPr>
          <w:rFonts w:hint="default" w:ascii="华文新魏" w:hAnsi="华文新魏" w:eastAsia="华文新魏" w:cs="华文新魏"/>
          <w:b/>
          <w:bCs/>
          <w:kern w:val="2"/>
          <w:sz w:val="32"/>
          <w:szCs w:val="32"/>
          <w:highlight w:val="none"/>
        </w:rPr>
      </w:pPr>
      <w:r>
        <w:rPr>
          <w:rFonts w:ascii="华文新魏" w:hAnsi="华文新魏" w:eastAsia="华文新魏" w:cs="华文新魏"/>
          <w:b/>
          <w:bCs/>
          <w:kern w:val="2"/>
          <w:sz w:val="32"/>
          <w:szCs w:val="32"/>
          <w:highlight w:val="none"/>
        </w:rPr>
        <w:t>六、课程安排</w:t>
      </w:r>
    </w:p>
    <w:p>
      <w:pPr>
        <w:pStyle w:val="36"/>
        <w:spacing w:line="360" w:lineRule="auto"/>
        <w:ind w:left="425" w:firstLine="0" w:firstLineChars="0"/>
        <w:rPr>
          <w:rFonts w:ascii="华文楷体" w:hAnsi="华文楷体" w:eastAsia="华文楷体"/>
          <w:sz w:val="24"/>
          <w:szCs w:val="24"/>
          <w:highlight w:val="none"/>
          <w:lang w:val="zh-TW"/>
        </w:rPr>
      </w:pPr>
      <w:r>
        <w:rPr>
          <w:rFonts w:hint="eastAsia" w:ascii="华文楷体" w:hAnsi="华文楷体" w:eastAsia="华文楷体"/>
          <w:sz w:val="24"/>
          <w:szCs w:val="24"/>
          <w:highlight w:val="none"/>
          <w:lang w:val="zh-TW"/>
        </w:rPr>
        <w:t>招生对象：公司财务总监以上的财务部门负责人及副总经理；希望对公司财务及运营状况有更深入理解的非财务出身的高层管理者；上市公司或拟上市董事会秘书及负责并购重组部门的高层管理者；希望从财务角度对企业运营有更深入理解的企业高管</w:t>
      </w:r>
    </w:p>
    <w:p>
      <w:pPr>
        <w:pStyle w:val="36"/>
        <w:spacing w:line="360" w:lineRule="auto"/>
        <w:ind w:left="425" w:firstLine="0" w:firstLineChars="0"/>
        <w:rPr>
          <w:rFonts w:ascii="华文楷体" w:hAnsi="华文楷体" w:eastAsia="华文楷体"/>
          <w:sz w:val="24"/>
          <w:szCs w:val="24"/>
          <w:highlight w:val="none"/>
          <w:lang w:val="zh-TW"/>
        </w:rPr>
      </w:pPr>
      <w:r>
        <w:rPr>
          <w:rFonts w:hint="eastAsia" w:ascii="华文楷体" w:hAnsi="华文楷体" w:eastAsia="华文楷体"/>
          <w:sz w:val="24"/>
          <w:szCs w:val="24"/>
          <w:highlight w:val="none"/>
          <w:lang w:val="zh-TW"/>
        </w:rPr>
        <w:t>授课时间：每年春秋两季开班，学制</w:t>
      </w:r>
      <w:r>
        <w:rPr>
          <w:rFonts w:hint="eastAsia" w:ascii="华文楷体" w:hAnsi="华文楷体" w:eastAsia="华文楷体"/>
          <w:sz w:val="24"/>
          <w:szCs w:val="24"/>
          <w:highlight w:val="none"/>
        </w:rPr>
        <w:t>1年，</w:t>
      </w:r>
      <w:r>
        <w:rPr>
          <w:rFonts w:hint="eastAsia" w:ascii="华文楷体" w:hAnsi="华文楷体" w:eastAsia="华文楷体"/>
          <w:sz w:val="24"/>
          <w:szCs w:val="24"/>
          <w:highlight w:val="none"/>
          <w:lang w:val="zh-TW"/>
        </w:rPr>
        <w:t>每月中旬周六日二天全天授课。</w:t>
      </w:r>
    </w:p>
    <w:p>
      <w:pPr>
        <w:pStyle w:val="36"/>
        <w:spacing w:line="360" w:lineRule="auto"/>
        <w:ind w:left="425" w:firstLine="0" w:firstLineChars="0"/>
        <w:rPr>
          <w:rFonts w:ascii="华文新魏" w:hAnsi="华文新魏" w:eastAsia="华文新魏" w:cs="华文新魏"/>
          <w:b/>
          <w:bCs/>
          <w:sz w:val="32"/>
          <w:szCs w:val="32"/>
          <w:highlight w:val="none"/>
        </w:rPr>
      </w:pPr>
      <w:r>
        <w:rPr>
          <w:rFonts w:hint="eastAsia" w:ascii="华文楷体" w:hAnsi="华文楷体" w:eastAsia="华文楷体"/>
          <w:sz w:val="24"/>
          <w:szCs w:val="24"/>
          <w:highlight w:val="none"/>
          <w:lang w:val="zh-TW"/>
        </w:rPr>
        <w:t>授课地点：对外经济贸易大学。</w:t>
      </w:r>
    </w:p>
    <w:p>
      <w:pPr>
        <w:pStyle w:val="36"/>
        <w:spacing w:line="360" w:lineRule="auto"/>
        <w:ind w:firstLine="0" w:firstLineChars="0"/>
        <w:rPr>
          <w:rFonts w:ascii="华文新魏" w:hAnsi="华文新魏" w:eastAsia="华文新魏" w:cs="华文新魏"/>
          <w:b/>
          <w:bCs/>
          <w:color w:val="000000"/>
          <w:sz w:val="32"/>
          <w:szCs w:val="32"/>
          <w:highlight w:val="none"/>
        </w:rPr>
      </w:pPr>
      <w:r>
        <w:rPr>
          <w:rFonts w:hint="eastAsia" w:ascii="华文新魏" w:hAnsi="华文新魏" w:eastAsia="华文新魏" w:cs="华文新魏"/>
          <w:b/>
          <w:bCs/>
          <w:color w:val="000000"/>
          <w:sz w:val="32"/>
          <w:szCs w:val="32"/>
          <w:highlight w:val="none"/>
          <w:lang w:val="zh-TW"/>
        </w:rPr>
        <w:t>七、</w:t>
      </w:r>
      <w:r>
        <w:rPr>
          <w:rFonts w:hint="eastAsia" w:ascii="华文新魏" w:hAnsi="华文新魏" w:eastAsia="华文新魏" w:cs="华文新魏"/>
          <w:b/>
          <w:bCs/>
          <w:color w:val="000000"/>
          <w:sz w:val="32"/>
          <w:szCs w:val="32"/>
          <w:highlight w:val="none"/>
        </w:rPr>
        <w:t>课程费用</w:t>
      </w:r>
    </w:p>
    <w:p>
      <w:pPr>
        <w:pStyle w:val="36"/>
        <w:spacing w:line="360" w:lineRule="auto"/>
        <w:ind w:firstLine="0" w:firstLineChars="0"/>
        <w:rPr>
          <w:rFonts w:ascii="华文楷体" w:hAnsi="华文楷体" w:eastAsia="华文楷体" w:cs="华文楷体"/>
          <w:highlight w:val="none"/>
          <w:lang w:val="zh-TW" w:eastAsia="zh-TW"/>
        </w:rPr>
      </w:pPr>
      <w:r>
        <w:rPr>
          <w:rFonts w:hint="eastAsia" w:ascii="华文楷体" w:hAnsi="华文楷体" w:eastAsia="华文楷体"/>
          <w:sz w:val="24"/>
          <w:szCs w:val="24"/>
          <w:highlight w:val="none"/>
          <w:lang w:val="zh-TW" w:eastAsia="zh-TW"/>
        </w:rPr>
        <w:t>学费为</w:t>
      </w:r>
      <w:r>
        <w:rPr>
          <w:rFonts w:hint="eastAsia" w:ascii="华文楷体" w:hAnsi="华文楷体" w:eastAsia="华文楷体"/>
          <w:sz w:val="24"/>
          <w:szCs w:val="24"/>
          <w:highlight w:val="none"/>
          <w:lang w:val="zh-TW"/>
        </w:rPr>
        <w:t>￥</w:t>
      </w:r>
      <w:r>
        <w:rPr>
          <w:rFonts w:hint="eastAsia" w:ascii="华文楷体" w:hAnsi="华文楷体" w:eastAsia="华文楷体"/>
          <w:sz w:val="24"/>
          <w:szCs w:val="24"/>
          <w:highlight w:val="none"/>
        </w:rPr>
        <w:t>4</w:t>
      </w:r>
      <w:r>
        <w:rPr>
          <w:rFonts w:hint="eastAsia" w:ascii="华文楷体" w:hAnsi="华文楷体" w:eastAsia="华文楷体"/>
          <w:sz w:val="24"/>
          <w:szCs w:val="24"/>
          <w:highlight w:val="none"/>
          <w:lang w:val="zh-TW"/>
        </w:rPr>
        <w:t>9,800元，一年内可免费补课并重复听课。本项目部分课程可兑换对外经济贸易大学国际商学院在职人员高级课程研修班学分。</w:t>
      </w:r>
      <w:r>
        <w:rPr>
          <w:rFonts w:hint="eastAsia" w:ascii="华文楷体" w:hAnsi="华文楷体" w:eastAsia="华文楷体"/>
          <w:sz w:val="24"/>
          <w:szCs w:val="24"/>
          <w:highlight w:val="none"/>
          <w:lang w:val="zh-TW" w:eastAsia="zh-TW"/>
        </w:rPr>
        <w:t>完成全部课程并审核合格者将颁发对外经济贸易大学相关结</w:t>
      </w:r>
      <w:r>
        <w:rPr>
          <w:rFonts w:hint="eastAsia" w:ascii="华文楷体" w:hAnsi="华文楷体" w:eastAsia="华文楷体" w:cs="华文楷体"/>
          <w:highlight w:val="none"/>
          <w:lang w:val="zh-TW" w:eastAsia="zh-TW"/>
        </w:rPr>
        <w:t>业证书。</w:t>
      </w:r>
    </w:p>
    <w:p>
      <w:pPr>
        <w:pStyle w:val="36"/>
        <w:spacing w:line="360" w:lineRule="auto"/>
        <w:ind w:firstLine="0" w:firstLineChars="0"/>
        <w:rPr>
          <w:rFonts w:ascii="华文新魏" w:hAnsi="华文新魏" w:eastAsia="华文新魏" w:cs="华文新魏"/>
          <w:b/>
          <w:bCs/>
          <w:color w:val="000000"/>
          <w:sz w:val="32"/>
          <w:szCs w:val="32"/>
          <w:highlight w:val="none"/>
          <w:lang w:val="zh-TW"/>
        </w:rPr>
      </w:pPr>
      <w:r>
        <w:rPr>
          <w:rFonts w:hint="eastAsia" w:ascii="华文新魏" w:hAnsi="华文新魏" w:eastAsia="华文新魏" w:cs="华文新魏"/>
          <w:b/>
          <w:bCs/>
          <w:color w:val="000000"/>
          <w:sz w:val="32"/>
          <w:szCs w:val="32"/>
          <w:highlight w:val="none"/>
        </w:rPr>
        <w:drawing>
          <wp:anchor distT="0" distB="0" distL="114300" distR="114300" simplePos="0" relativeHeight="251661312" behindDoc="0" locked="0" layoutInCell="1" allowOverlap="1">
            <wp:simplePos x="0" y="0"/>
            <wp:positionH relativeFrom="column">
              <wp:posOffset>4460875</wp:posOffset>
            </wp:positionH>
            <wp:positionV relativeFrom="paragraph">
              <wp:posOffset>379095</wp:posOffset>
            </wp:positionV>
            <wp:extent cx="1318260" cy="1249680"/>
            <wp:effectExtent l="0" t="0" r="0" b="7620"/>
            <wp:wrapNone/>
            <wp:docPr id="5" name="officeArt object" descr="二维码（新微信）.jpg"/>
            <wp:cNvGraphicFramePr/>
            <a:graphic xmlns:a="http://schemas.openxmlformats.org/drawingml/2006/main">
              <a:graphicData uri="http://schemas.openxmlformats.org/drawingml/2006/picture">
                <pic:pic xmlns:pic="http://schemas.openxmlformats.org/drawingml/2006/picture">
                  <pic:nvPicPr>
                    <pic:cNvPr id="5" name="officeArt object" descr="二维码（新微信）.jpg"/>
                    <pic:cNvPicPr/>
                  </pic:nvPicPr>
                  <pic:blipFill>
                    <a:blip r:embed="rId6">
                      <a:extLst>
                        <a:ext uri="{28A0092B-C50C-407E-A947-70E740481C1C}">
                          <a14:useLocalDpi xmlns:a14="http://schemas.microsoft.com/office/drawing/2010/main" val="0"/>
                        </a:ext>
                      </a:extLst>
                    </a:blip>
                    <a:stretch>
                      <a:fillRect/>
                    </a:stretch>
                  </pic:blipFill>
                  <pic:spPr>
                    <a:xfrm>
                      <a:off x="0" y="0"/>
                      <a:ext cx="1318260" cy="1249680"/>
                    </a:xfrm>
                    <a:prstGeom prst="rect">
                      <a:avLst/>
                    </a:prstGeom>
                    <a:ln w="12700" cap="flat">
                      <a:noFill/>
                      <a:miter lim="400000"/>
                      <a:headEnd/>
                      <a:tailEnd/>
                    </a:ln>
                    <a:effectLst/>
                  </pic:spPr>
                </pic:pic>
              </a:graphicData>
            </a:graphic>
          </wp:anchor>
        </w:drawing>
      </w:r>
      <w:r>
        <w:rPr>
          <w:rFonts w:hint="eastAsia" w:ascii="华文新魏" w:hAnsi="华文新魏" w:eastAsia="华文新魏" w:cs="华文新魏"/>
          <w:b/>
          <w:bCs/>
          <w:color w:val="000000"/>
          <w:sz w:val="32"/>
          <w:szCs w:val="32"/>
          <w:highlight w:val="none"/>
          <w:lang w:val="zh-TW"/>
        </w:rPr>
        <w:t>八、报名咨询</w:t>
      </w:r>
    </w:p>
    <w:tbl>
      <w:tblPr>
        <w:tblStyle w:val="19"/>
        <w:tblW w:w="90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93"/>
        <w:gridCol w:w="69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039" w:type="dxa"/>
            <w:gridSpan w:val="2"/>
            <w:vAlign w:val="center"/>
          </w:tcPr>
          <w:p>
            <w:pPr>
              <w:tabs>
                <w:tab w:val="left" w:pos="1276"/>
                <w:tab w:val="left" w:pos="1418"/>
              </w:tabs>
              <w:spacing w:line="360" w:lineRule="auto"/>
              <w:jc w:val="both"/>
              <w:rPr>
                <w:rFonts w:eastAsia="华文楷体"/>
                <w:highlight w:val="none"/>
                <w:lang w:val="zh-TW" w:eastAsia="zh-CN"/>
              </w:rPr>
            </w:pPr>
            <w:r>
              <w:rPr>
                <w:rFonts w:hint="eastAsia" w:eastAsia="华文楷体"/>
                <w:highlight w:val="none"/>
                <w:lang w:val="zh-TW" w:eastAsia="zh-CN"/>
              </w:rPr>
              <w:t>对外经济贸易大学国际商学院高层管理培训中心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93" w:type="dxa"/>
            <w:vAlign w:val="center"/>
          </w:tcPr>
          <w:p>
            <w:pPr>
              <w:tabs>
                <w:tab w:val="left" w:pos="1276"/>
                <w:tab w:val="left" w:pos="1418"/>
              </w:tabs>
              <w:spacing w:line="360" w:lineRule="auto"/>
              <w:jc w:val="both"/>
              <w:rPr>
                <w:rFonts w:eastAsia="华文楷体"/>
                <w:highlight w:val="none"/>
                <w:lang w:val="zh-TW"/>
              </w:rPr>
            </w:pPr>
            <w:r>
              <w:rPr>
                <w:rFonts w:hint="eastAsia" w:eastAsia="华文楷体"/>
                <w:highlight w:val="none"/>
                <w:lang w:val="zh-TW"/>
              </w:rPr>
              <w:t>马</w:t>
            </w:r>
            <w:r>
              <w:rPr>
                <w:rFonts w:hint="eastAsia" w:eastAsia="华文楷体"/>
                <w:highlight w:val="none"/>
                <w:lang w:val="zh-TW" w:eastAsia="zh-CN"/>
              </w:rPr>
              <w:t>老师</w:t>
            </w:r>
          </w:p>
        </w:tc>
        <w:tc>
          <w:tcPr>
            <w:tcW w:w="6946" w:type="dxa"/>
            <w:vAlign w:val="center"/>
          </w:tcPr>
          <w:p>
            <w:pPr>
              <w:tabs>
                <w:tab w:val="left" w:pos="1276"/>
                <w:tab w:val="left" w:pos="1418"/>
              </w:tabs>
              <w:spacing w:line="360" w:lineRule="auto"/>
              <w:jc w:val="both"/>
              <w:rPr>
                <w:rFonts w:eastAsia="华文楷体"/>
                <w:highlight w:val="none"/>
                <w:lang w:val="zh-TW" w:eastAsia="zh-CN"/>
              </w:rPr>
            </w:pPr>
            <w:r>
              <w:rPr>
                <w:rFonts w:hint="eastAsia" w:eastAsia="华文楷体"/>
                <w:highlight w:val="none"/>
                <w:lang w:val="zh-TW"/>
              </w:rPr>
              <w:t>010-64494371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039" w:type="dxa"/>
            <w:gridSpan w:val="2"/>
            <w:vAlign w:val="center"/>
          </w:tcPr>
          <w:p>
            <w:pPr>
              <w:tabs>
                <w:tab w:val="left" w:pos="1276"/>
                <w:tab w:val="left" w:pos="1418"/>
              </w:tabs>
              <w:spacing w:line="360" w:lineRule="auto"/>
              <w:rPr>
                <w:rFonts w:eastAsia="华文楷体"/>
                <w:highlight w:val="none"/>
                <w:lang w:val="zh-TW" w:eastAsia="zh-CN"/>
              </w:rPr>
            </w:pPr>
            <w:r>
              <w:rPr>
                <w:rFonts w:hint="eastAsia" w:eastAsia="华文楷体"/>
                <w:highlight w:val="none"/>
                <w:lang w:val="zh-TW" w:eastAsia="zh-CN"/>
              </w:rPr>
              <w:t>地址：朝阳区惠新东街10号宁远楼407办公室（</w:t>
            </w:r>
            <w:r>
              <w:rPr>
                <w:rFonts w:hint="eastAsia" w:eastAsia="华文楷体"/>
                <w:highlight w:val="none"/>
                <w:lang w:val="zh-TW" w:eastAsia="zh-TW"/>
              </w:rPr>
              <w:t>邮编：100029</w:t>
            </w:r>
            <w:r>
              <w:rPr>
                <w:rFonts w:hint="eastAsia" w:eastAsia="华文楷体"/>
                <w:highlight w:val="none"/>
                <w:lang w:val="zh-TW" w:eastAsia="zh-CN"/>
              </w:rPr>
              <w:t>）</w:t>
            </w:r>
          </w:p>
          <w:p>
            <w:pPr>
              <w:tabs>
                <w:tab w:val="left" w:pos="1276"/>
                <w:tab w:val="left" w:pos="1418"/>
              </w:tabs>
              <w:spacing w:line="360" w:lineRule="auto"/>
              <w:rPr>
                <w:rFonts w:eastAsiaTheme="minorEastAsia"/>
                <w:highlight w:val="none"/>
                <w:lang w:val="zh-TW" w:eastAsia="zh-TW"/>
              </w:rPr>
            </w:pPr>
            <w:r>
              <w:rPr>
                <w:rFonts w:hint="eastAsia" w:eastAsia="华文楷体"/>
                <w:highlight w:val="none"/>
                <w:lang w:val="zh-TW" w:eastAsia="zh-TW"/>
              </w:rPr>
              <w:t>邮箱：</w:t>
            </w:r>
            <w:r>
              <w:rPr>
                <w:highlight w:val="none"/>
              </w:rPr>
              <w:fldChar w:fldCharType="begin"/>
            </w:r>
            <w:r>
              <w:rPr>
                <w:highlight w:val="none"/>
              </w:rPr>
              <w:instrText xml:space="preserve"> HYPERLINK "mailto:edp@uibe.edu.cn" </w:instrText>
            </w:r>
            <w:r>
              <w:rPr>
                <w:highlight w:val="none"/>
              </w:rPr>
              <w:fldChar w:fldCharType="separate"/>
            </w:r>
            <w:r>
              <w:rPr>
                <w:rStyle w:val="16"/>
                <w:rFonts w:hint="eastAsia" w:eastAsiaTheme="minorEastAsia"/>
                <w:highlight w:val="none"/>
                <w:lang w:eastAsia="zh-TW"/>
              </w:rPr>
              <w:t>edp@uibe.edu.cn</w:t>
            </w:r>
            <w:r>
              <w:rPr>
                <w:rStyle w:val="16"/>
                <w:rFonts w:hint="eastAsia" w:eastAsiaTheme="minorEastAsia"/>
                <w:highlight w:val="none"/>
                <w:lang w:eastAsia="zh-TW"/>
              </w:rPr>
              <w:fldChar w:fldCharType="end"/>
            </w:r>
          </w:p>
        </w:tc>
      </w:tr>
    </w:tbl>
    <w:p>
      <w:pPr>
        <w:pStyle w:val="11"/>
        <w:tabs>
          <w:tab w:val="left" w:pos="315"/>
        </w:tabs>
        <w:rPr>
          <w:rFonts w:hint="default" w:eastAsia="华文楷体"/>
          <w:color w:val="auto"/>
          <w:highlight w:val="none"/>
          <w:lang w:eastAsia="zh-TW"/>
        </w:rPr>
      </w:pPr>
    </w:p>
    <w:sectPr>
      <w:headerReference r:id="rId3" w:type="default"/>
      <w:footerReference r:id="rId4" w:type="default"/>
      <w:pgSz w:w="11900" w:h="16840"/>
      <w:pgMar w:top="1559" w:right="1474" w:bottom="1135" w:left="1276" w:header="426" w:footer="323" w:gutter="0"/>
      <w:cols w:space="720" w:num="1"/>
      <w:titlePg/>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Bookshelf Symbol 7">
    <w:panose1 w:val="05010101010101010101"/>
    <w:charset w:val="02"/>
    <w:family w:val="auto"/>
    <w:pitch w:val="default"/>
    <w:sig w:usb0="00000000" w:usb1="00000000" w:usb2="00000000" w:usb3="00000000" w:csb0="80000000" w:csb1="00000000"/>
  </w:font>
  <w:font w:name="华文楷体">
    <w:panose1 w:val="02010600040101010101"/>
    <w:charset w:val="86"/>
    <w:family w:val="auto"/>
    <w:pitch w:val="default"/>
    <w:sig w:usb0="00000287" w:usb1="080F0000" w:usb2="00000000" w:usb3="00000000" w:csb0="0004009F" w:csb1="DFD7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9" w:usb3="00000000" w:csb0="000001FF" w:csb1="00000000"/>
  </w:font>
  <w:font w:name="华文新魏">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Adobe 楷体 Std R">
    <w:altName w:val="楷体_GB2312"/>
    <w:panose1 w:val="00000000000000000000"/>
    <w:charset w:val="86"/>
    <w:family w:val="swiss"/>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7</w:t>
    </w:r>
    <w:r>
      <w:rPr>
        <w:b/>
        <w:bCs/>
        <w:sz w:val="24"/>
        <w:szCs w:val="24"/>
      </w:rPr>
      <w:fldChar w:fldCharType="end"/>
    </w:r>
  </w:p>
  <w:p>
    <w:pPr>
      <w:pStyle w:val="8"/>
      <w:jc w:val="center"/>
      <w:rPr>
        <w:rFonts w:eastAsia="宋体"/>
      </w:rPr>
    </w:pPr>
    <w:r>
      <w:rPr>
        <w:rFonts w:hint="eastAsia" w:eastAsia="宋体"/>
      </w:rPr>
      <w:t>对外经济贸易大学国际商学院高层管理培训中心</w:t>
    </w:r>
  </w:p>
  <w:p>
    <w:pPr>
      <w:pStyle w:val="8"/>
      <w:jc w:val="center"/>
      <w:rPr>
        <w:rFonts w:eastAsia="宋体"/>
      </w:rPr>
    </w:pPr>
    <w:r>
      <w:rPr>
        <w:rFonts w:hint="eastAsia" w:eastAsia="宋体"/>
      </w:rPr>
      <w:t>北京·朝阳·惠新东街10号·宁远楼407</w:t>
    </w:r>
  </w:p>
  <w:p>
    <w:pPr>
      <w:pStyle w:val="8"/>
      <w:jc w:val="center"/>
      <w:rPr>
        <w:rFonts w:eastAsia="宋体"/>
      </w:rPr>
    </w:pPr>
    <w:r>
      <w:rPr>
        <w:rFonts w:hint="eastAsia" w:eastAsia="宋体"/>
      </w:rPr>
      <w:t>010-64494371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lang w:val="en-US" w:eastAsia="zh-CN"/>
      </w:rPr>
      <w:drawing>
        <wp:inline distT="0" distB="0" distL="0" distR="0">
          <wp:extent cx="4594860" cy="8826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607241" cy="8851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745FB"/>
    <w:multiLevelType w:val="multilevel"/>
    <w:tmpl w:val="134745FB"/>
    <w:lvl w:ilvl="0" w:tentative="0">
      <w:start w:val="1"/>
      <w:numFmt w:val="bullet"/>
      <w:lvlText w:val=""/>
      <w:lvlJc w:val="left"/>
      <w:pPr>
        <w:ind w:left="2240" w:hanging="420"/>
      </w:pPr>
      <w:rPr>
        <w:rFonts w:hint="default" w:ascii="Bookshelf Symbol 7" w:hAnsi="Bookshelf Symbol 7"/>
      </w:rPr>
    </w:lvl>
    <w:lvl w:ilvl="1" w:tentative="0">
      <w:start w:val="1"/>
      <w:numFmt w:val="bullet"/>
      <w:lvlText w:val=""/>
      <w:lvlJc w:val="left"/>
      <w:pPr>
        <w:ind w:left="2660" w:hanging="420"/>
      </w:pPr>
      <w:rPr>
        <w:rFonts w:hint="default" w:ascii="Bookshelf Symbol 7" w:hAnsi="Bookshelf Symbol 7"/>
      </w:rPr>
    </w:lvl>
    <w:lvl w:ilvl="2" w:tentative="0">
      <w:start w:val="1"/>
      <w:numFmt w:val="bullet"/>
      <w:lvlText w:val=""/>
      <w:lvlJc w:val="left"/>
      <w:pPr>
        <w:ind w:left="3080" w:hanging="420"/>
      </w:pPr>
      <w:rPr>
        <w:rFonts w:hint="default" w:ascii="Bookshelf Symbol 7" w:hAnsi="Bookshelf Symbol 7"/>
      </w:rPr>
    </w:lvl>
    <w:lvl w:ilvl="3" w:tentative="0">
      <w:start w:val="1"/>
      <w:numFmt w:val="bullet"/>
      <w:lvlText w:val=""/>
      <w:lvlJc w:val="left"/>
      <w:pPr>
        <w:ind w:left="3500" w:hanging="420"/>
      </w:pPr>
      <w:rPr>
        <w:rFonts w:hint="default" w:ascii="Bookshelf Symbol 7" w:hAnsi="Bookshelf Symbol 7"/>
      </w:rPr>
    </w:lvl>
    <w:lvl w:ilvl="4" w:tentative="0">
      <w:start w:val="1"/>
      <w:numFmt w:val="bullet"/>
      <w:lvlText w:val=""/>
      <w:lvlJc w:val="left"/>
      <w:pPr>
        <w:ind w:left="3920" w:hanging="420"/>
      </w:pPr>
      <w:rPr>
        <w:rFonts w:hint="default" w:ascii="Bookshelf Symbol 7" w:hAnsi="Bookshelf Symbol 7"/>
      </w:rPr>
    </w:lvl>
    <w:lvl w:ilvl="5" w:tentative="0">
      <w:start w:val="1"/>
      <w:numFmt w:val="bullet"/>
      <w:lvlText w:val=""/>
      <w:lvlJc w:val="left"/>
      <w:pPr>
        <w:ind w:left="4340" w:hanging="420"/>
      </w:pPr>
      <w:rPr>
        <w:rFonts w:hint="default" w:ascii="Bookshelf Symbol 7" w:hAnsi="Bookshelf Symbol 7"/>
      </w:rPr>
    </w:lvl>
    <w:lvl w:ilvl="6" w:tentative="0">
      <w:start w:val="1"/>
      <w:numFmt w:val="bullet"/>
      <w:lvlText w:val=""/>
      <w:lvlJc w:val="left"/>
      <w:pPr>
        <w:ind w:left="4760" w:hanging="420"/>
      </w:pPr>
      <w:rPr>
        <w:rFonts w:hint="default" w:ascii="Bookshelf Symbol 7" w:hAnsi="Bookshelf Symbol 7"/>
      </w:rPr>
    </w:lvl>
    <w:lvl w:ilvl="7" w:tentative="0">
      <w:start w:val="1"/>
      <w:numFmt w:val="bullet"/>
      <w:lvlText w:val=""/>
      <w:lvlJc w:val="left"/>
      <w:pPr>
        <w:ind w:left="5180" w:hanging="420"/>
      </w:pPr>
      <w:rPr>
        <w:rFonts w:hint="default" w:ascii="Bookshelf Symbol 7" w:hAnsi="Bookshelf Symbol 7"/>
      </w:rPr>
    </w:lvl>
    <w:lvl w:ilvl="8" w:tentative="0">
      <w:start w:val="1"/>
      <w:numFmt w:val="bullet"/>
      <w:lvlText w:val=""/>
      <w:lvlJc w:val="left"/>
      <w:pPr>
        <w:ind w:left="5600" w:hanging="420"/>
      </w:pPr>
      <w:rPr>
        <w:rFonts w:hint="default" w:ascii="Bookshelf Symbol 7" w:hAnsi="Bookshelf Symbol 7"/>
      </w:rPr>
    </w:lvl>
  </w:abstractNum>
  <w:abstractNum w:abstractNumId="1">
    <w:nsid w:val="7A1B2BF0"/>
    <w:multiLevelType w:val="multilevel"/>
    <w:tmpl w:val="7A1B2BF0"/>
    <w:lvl w:ilvl="0" w:tentative="0">
      <w:start w:val="1"/>
      <w:numFmt w:val="bullet"/>
      <w:lvlText w:val="•"/>
      <w:lvlJc w:val="left"/>
      <w:rPr>
        <w:position w:val="0"/>
        <w:lang w:val="zh-TW" w:eastAsia="zh-TW"/>
      </w:rPr>
    </w:lvl>
    <w:lvl w:ilvl="1" w:tentative="0">
      <w:start w:val="1"/>
      <w:numFmt w:val="bullet"/>
      <w:lvlText w:val="•"/>
      <w:lvlJc w:val="left"/>
      <w:rPr>
        <w:position w:val="0"/>
        <w:lang w:val="zh-TW" w:eastAsia="zh-TW"/>
      </w:rPr>
    </w:lvl>
    <w:lvl w:ilvl="2" w:tentative="0">
      <w:start w:val="0"/>
      <w:numFmt w:val="bullet"/>
      <w:lvlText w:val="•"/>
      <w:lvlJc w:val="left"/>
      <w:rPr>
        <w:position w:val="0"/>
        <w:lang w:val="zh-TW" w:eastAsia="zh-TW"/>
      </w:rPr>
    </w:lvl>
    <w:lvl w:ilvl="3" w:tentative="0">
      <w:start w:val="1"/>
      <w:numFmt w:val="bullet"/>
      <w:lvlText w:val="•"/>
      <w:lvlJc w:val="left"/>
      <w:rPr>
        <w:position w:val="0"/>
        <w:lang w:val="zh-TW" w:eastAsia="zh-TW"/>
      </w:rPr>
    </w:lvl>
    <w:lvl w:ilvl="4" w:tentative="0">
      <w:start w:val="1"/>
      <w:numFmt w:val="bullet"/>
      <w:lvlText w:val="•"/>
      <w:lvlJc w:val="left"/>
      <w:rPr>
        <w:position w:val="0"/>
        <w:lang w:val="zh-TW" w:eastAsia="zh-TW"/>
      </w:rPr>
    </w:lvl>
    <w:lvl w:ilvl="5" w:tentative="0">
      <w:start w:val="1"/>
      <w:numFmt w:val="bullet"/>
      <w:lvlText w:val="•"/>
      <w:lvlJc w:val="left"/>
      <w:rPr>
        <w:position w:val="0"/>
        <w:lang w:val="zh-TW" w:eastAsia="zh-TW"/>
      </w:rPr>
    </w:lvl>
    <w:lvl w:ilvl="6" w:tentative="0">
      <w:start w:val="1"/>
      <w:numFmt w:val="bullet"/>
      <w:lvlText w:val="•"/>
      <w:lvlJc w:val="left"/>
      <w:rPr>
        <w:position w:val="0"/>
        <w:lang w:val="zh-TW" w:eastAsia="zh-TW"/>
      </w:rPr>
    </w:lvl>
    <w:lvl w:ilvl="7" w:tentative="0">
      <w:start w:val="1"/>
      <w:numFmt w:val="bullet"/>
      <w:lvlText w:val="•"/>
      <w:lvlJc w:val="left"/>
      <w:rPr>
        <w:position w:val="0"/>
        <w:lang w:val="zh-TW" w:eastAsia="zh-TW"/>
      </w:rPr>
    </w:lvl>
    <w:lvl w:ilvl="8" w:tentative="0">
      <w:start w:val="1"/>
      <w:numFmt w:val="bullet"/>
      <w:lvlText w:val="•"/>
      <w:lvlJc w:val="left"/>
      <w:rPr>
        <w:position w:val="0"/>
        <w:lang w:val="zh-TW" w:eastAsia="zh-TW"/>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BA2DC6"/>
    <w:rsid w:val="00011F96"/>
    <w:rsid w:val="00014A59"/>
    <w:rsid w:val="00016ACE"/>
    <w:rsid w:val="000227F4"/>
    <w:rsid w:val="00041C65"/>
    <w:rsid w:val="0004775C"/>
    <w:rsid w:val="00050402"/>
    <w:rsid w:val="000557AF"/>
    <w:rsid w:val="00066B7A"/>
    <w:rsid w:val="0007752C"/>
    <w:rsid w:val="000805CA"/>
    <w:rsid w:val="00090109"/>
    <w:rsid w:val="000A18C0"/>
    <w:rsid w:val="000A35B1"/>
    <w:rsid w:val="000B5E5D"/>
    <w:rsid w:val="000C2136"/>
    <w:rsid w:val="000C2B03"/>
    <w:rsid w:val="000D1EB9"/>
    <w:rsid w:val="000D29C4"/>
    <w:rsid w:val="000E1A85"/>
    <w:rsid w:val="000E54E3"/>
    <w:rsid w:val="000E6B87"/>
    <w:rsid w:val="000F12C3"/>
    <w:rsid w:val="000F2BA2"/>
    <w:rsid w:val="000F6732"/>
    <w:rsid w:val="000F689E"/>
    <w:rsid w:val="00103C09"/>
    <w:rsid w:val="001075F1"/>
    <w:rsid w:val="00110BD2"/>
    <w:rsid w:val="00111CEC"/>
    <w:rsid w:val="00112CCD"/>
    <w:rsid w:val="00120C01"/>
    <w:rsid w:val="0012377B"/>
    <w:rsid w:val="001346D2"/>
    <w:rsid w:val="00135F83"/>
    <w:rsid w:val="00137ADD"/>
    <w:rsid w:val="001408B2"/>
    <w:rsid w:val="00144D36"/>
    <w:rsid w:val="00146419"/>
    <w:rsid w:val="001522E0"/>
    <w:rsid w:val="001600A0"/>
    <w:rsid w:val="00163E88"/>
    <w:rsid w:val="00171CAA"/>
    <w:rsid w:val="00181347"/>
    <w:rsid w:val="001860F8"/>
    <w:rsid w:val="0018644B"/>
    <w:rsid w:val="00191955"/>
    <w:rsid w:val="00196B49"/>
    <w:rsid w:val="001A42F9"/>
    <w:rsid w:val="001A7823"/>
    <w:rsid w:val="001B1B50"/>
    <w:rsid w:val="001C550F"/>
    <w:rsid w:val="001D0E81"/>
    <w:rsid w:val="001D0F8D"/>
    <w:rsid w:val="001E24DE"/>
    <w:rsid w:val="001E79A4"/>
    <w:rsid w:val="001F3591"/>
    <w:rsid w:val="001F7E07"/>
    <w:rsid w:val="00203021"/>
    <w:rsid w:val="00203CB4"/>
    <w:rsid w:val="00207B7B"/>
    <w:rsid w:val="00213CAA"/>
    <w:rsid w:val="00217358"/>
    <w:rsid w:val="00237D0E"/>
    <w:rsid w:val="002507FC"/>
    <w:rsid w:val="00253122"/>
    <w:rsid w:val="0026202D"/>
    <w:rsid w:val="00275DB1"/>
    <w:rsid w:val="00282E44"/>
    <w:rsid w:val="00294D41"/>
    <w:rsid w:val="002A2297"/>
    <w:rsid w:val="002B33E4"/>
    <w:rsid w:val="002B3528"/>
    <w:rsid w:val="002B5292"/>
    <w:rsid w:val="002C78AC"/>
    <w:rsid w:val="002C7BF5"/>
    <w:rsid w:val="002D5449"/>
    <w:rsid w:val="002F1FEE"/>
    <w:rsid w:val="00305A59"/>
    <w:rsid w:val="0031299A"/>
    <w:rsid w:val="00321D9F"/>
    <w:rsid w:val="00333628"/>
    <w:rsid w:val="003347C3"/>
    <w:rsid w:val="00341BAF"/>
    <w:rsid w:val="00350D3D"/>
    <w:rsid w:val="00371EA7"/>
    <w:rsid w:val="00375ABC"/>
    <w:rsid w:val="00377052"/>
    <w:rsid w:val="00377E06"/>
    <w:rsid w:val="003805BE"/>
    <w:rsid w:val="0039079F"/>
    <w:rsid w:val="00392798"/>
    <w:rsid w:val="003959ED"/>
    <w:rsid w:val="003961E3"/>
    <w:rsid w:val="0039780C"/>
    <w:rsid w:val="003A3111"/>
    <w:rsid w:val="003A61B3"/>
    <w:rsid w:val="003B4F94"/>
    <w:rsid w:val="003B52AC"/>
    <w:rsid w:val="003C42DF"/>
    <w:rsid w:val="003C729B"/>
    <w:rsid w:val="003E2242"/>
    <w:rsid w:val="003E7EFE"/>
    <w:rsid w:val="003F306C"/>
    <w:rsid w:val="003F6224"/>
    <w:rsid w:val="003F6D23"/>
    <w:rsid w:val="00400C1F"/>
    <w:rsid w:val="0040321F"/>
    <w:rsid w:val="004063FA"/>
    <w:rsid w:val="00406993"/>
    <w:rsid w:val="00412922"/>
    <w:rsid w:val="004158C2"/>
    <w:rsid w:val="00420D55"/>
    <w:rsid w:val="00432A93"/>
    <w:rsid w:val="00435B22"/>
    <w:rsid w:val="00452EF4"/>
    <w:rsid w:val="004537A4"/>
    <w:rsid w:val="004615BF"/>
    <w:rsid w:val="0046497F"/>
    <w:rsid w:val="004715CA"/>
    <w:rsid w:val="004758E7"/>
    <w:rsid w:val="00486FDE"/>
    <w:rsid w:val="0049192A"/>
    <w:rsid w:val="00492C45"/>
    <w:rsid w:val="004940DC"/>
    <w:rsid w:val="004A4EC3"/>
    <w:rsid w:val="004B2C96"/>
    <w:rsid w:val="004B3245"/>
    <w:rsid w:val="004D1508"/>
    <w:rsid w:val="004E6ACF"/>
    <w:rsid w:val="004E7F23"/>
    <w:rsid w:val="004F0963"/>
    <w:rsid w:val="004F4D4B"/>
    <w:rsid w:val="00501620"/>
    <w:rsid w:val="00506911"/>
    <w:rsid w:val="0050715D"/>
    <w:rsid w:val="005144BB"/>
    <w:rsid w:val="00522372"/>
    <w:rsid w:val="0053214F"/>
    <w:rsid w:val="00541BA8"/>
    <w:rsid w:val="00542CFC"/>
    <w:rsid w:val="00563BE1"/>
    <w:rsid w:val="00577149"/>
    <w:rsid w:val="00587F87"/>
    <w:rsid w:val="00595F8D"/>
    <w:rsid w:val="005A6754"/>
    <w:rsid w:val="005B28C5"/>
    <w:rsid w:val="005C01CF"/>
    <w:rsid w:val="005C78E5"/>
    <w:rsid w:val="005D4F5C"/>
    <w:rsid w:val="005E1E3C"/>
    <w:rsid w:val="005F4230"/>
    <w:rsid w:val="005F7E71"/>
    <w:rsid w:val="00604B01"/>
    <w:rsid w:val="00615481"/>
    <w:rsid w:val="00617E1F"/>
    <w:rsid w:val="006234DF"/>
    <w:rsid w:val="00623CC0"/>
    <w:rsid w:val="00631409"/>
    <w:rsid w:val="00631D2B"/>
    <w:rsid w:val="0063447D"/>
    <w:rsid w:val="00634942"/>
    <w:rsid w:val="0064224A"/>
    <w:rsid w:val="0064669C"/>
    <w:rsid w:val="00651CB0"/>
    <w:rsid w:val="00653F1B"/>
    <w:rsid w:val="0065585C"/>
    <w:rsid w:val="00657B33"/>
    <w:rsid w:val="006642B1"/>
    <w:rsid w:val="00666088"/>
    <w:rsid w:val="00670572"/>
    <w:rsid w:val="00675A50"/>
    <w:rsid w:val="00680FCE"/>
    <w:rsid w:val="00686F79"/>
    <w:rsid w:val="006922A3"/>
    <w:rsid w:val="006A1416"/>
    <w:rsid w:val="006A78AD"/>
    <w:rsid w:val="006A7C2C"/>
    <w:rsid w:val="006D0287"/>
    <w:rsid w:val="006F7D43"/>
    <w:rsid w:val="007013E4"/>
    <w:rsid w:val="00710CC7"/>
    <w:rsid w:val="0071188A"/>
    <w:rsid w:val="007400CB"/>
    <w:rsid w:val="00741AB8"/>
    <w:rsid w:val="007515D6"/>
    <w:rsid w:val="007634BC"/>
    <w:rsid w:val="00763662"/>
    <w:rsid w:val="00775ABB"/>
    <w:rsid w:val="007951D4"/>
    <w:rsid w:val="007B54A6"/>
    <w:rsid w:val="007B5C20"/>
    <w:rsid w:val="007C6862"/>
    <w:rsid w:val="007D1CDC"/>
    <w:rsid w:val="007D6E0D"/>
    <w:rsid w:val="00802A43"/>
    <w:rsid w:val="00806714"/>
    <w:rsid w:val="00821489"/>
    <w:rsid w:val="00833625"/>
    <w:rsid w:val="008352C7"/>
    <w:rsid w:val="00836EA0"/>
    <w:rsid w:val="00841BBB"/>
    <w:rsid w:val="00846E93"/>
    <w:rsid w:val="00866429"/>
    <w:rsid w:val="0086648B"/>
    <w:rsid w:val="008760FB"/>
    <w:rsid w:val="00892010"/>
    <w:rsid w:val="0089533E"/>
    <w:rsid w:val="008A182E"/>
    <w:rsid w:val="008A4615"/>
    <w:rsid w:val="008A62D6"/>
    <w:rsid w:val="008B3E34"/>
    <w:rsid w:val="008B454B"/>
    <w:rsid w:val="008B4E4D"/>
    <w:rsid w:val="008D0077"/>
    <w:rsid w:val="008D15B4"/>
    <w:rsid w:val="008E1B26"/>
    <w:rsid w:val="008F1162"/>
    <w:rsid w:val="008F6C0D"/>
    <w:rsid w:val="0090597A"/>
    <w:rsid w:val="00923C24"/>
    <w:rsid w:val="009263EE"/>
    <w:rsid w:val="00935B07"/>
    <w:rsid w:val="00941C99"/>
    <w:rsid w:val="009426D4"/>
    <w:rsid w:val="00953A8E"/>
    <w:rsid w:val="009551DD"/>
    <w:rsid w:val="00971FFE"/>
    <w:rsid w:val="0098535C"/>
    <w:rsid w:val="009930DF"/>
    <w:rsid w:val="009940A0"/>
    <w:rsid w:val="0099465F"/>
    <w:rsid w:val="009958E7"/>
    <w:rsid w:val="009A2631"/>
    <w:rsid w:val="009A5905"/>
    <w:rsid w:val="009C36BA"/>
    <w:rsid w:val="009C7367"/>
    <w:rsid w:val="009D4400"/>
    <w:rsid w:val="009D4B55"/>
    <w:rsid w:val="009E0B59"/>
    <w:rsid w:val="009E36FC"/>
    <w:rsid w:val="009E37F7"/>
    <w:rsid w:val="009E70EB"/>
    <w:rsid w:val="009F2726"/>
    <w:rsid w:val="009F6053"/>
    <w:rsid w:val="00A06E6B"/>
    <w:rsid w:val="00A1225A"/>
    <w:rsid w:val="00A15D5A"/>
    <w:rsid w:val="00A26D6F"/>
    <w:rsid w:val="00A46DB3"/>
    <w:rsid w:val="00A55026"/>
    <w:rsid w:val="00A575FC"/>
    <w:rsid w:val="00A620DC"/>
    <w:rsid w:val="00A63C89"/>
    <w:rsid w:val="00AA370F"/>
    <w:rsid w:val="00AB08AC"/>
    <w:rsid w:val="00AB6A90"/>
    <w:rsid w:val="00AC4A87"/>
    <w:rsid w:val="00AC60E2"/>
    <w:rsid w:val="00AD46E6"/>
    <w:rsid w:val="00AE214D"/>
    <w:rsid w:val="00AE5461"/>
    <w:rsid w:val="00AF3277"/>
    <w:rsid w:val="00AF40E3"/>
    <w:rsid w:val="00AF6362"/>
    <w:rsid w:val="00B06A07"/>
    <w:rsid w:val="00B14158"/>
    <w:rsid w:val="00B213BD"/>
    <w:rsid w:val="00B216C7"/>
    <w:rsid w:val="00B325FC"/>
    <w:rsid w:val="00B340D4"/>
    <w:rsid w:val="00B35D90"/>
    <w:rsid w:val="00B45906"/>
    <w:rsid w:val="00B46625"/>
    <w:rsid w:val="00B5397C"/>
    <w:rsid w:val="00B55E8C"/>
    <w:rsid w:val="00B62B3C"/>
    <w:rsid w:val="00B66CF4"/>
    <w:rsid w:val="00B71CAD"/>
    <w:rsid w:val="00B910A8"/>
    <w:rsid w:val="00B92AC3"/>
    <w:rsid w:val="00BA2DC6"/>
    <w:rsid w:val="00BA3317"/>
    <w:rsid w:val="00BA5D96"/>
    <w:rsid w:val="00BA61DE"/>
    <w:rsid w:val="00BC6ABD"/>
    <w:rsid w:val="00BE1896"/>
    <w:rsid w:val="00BE25B6"/>
    <w:rsid w:val="00BE6A90"/>
    <w:rsid w:val="00BF035E"/>
    <w:rsid w:val="00BF7486"/>
    <w:rsid w:val="00C043BC"/>
    <w:rsid w:val="00C04EC8"/>
    <w:rsid w:val="00C23450"/>
    <w:rsid w:val="00C23C54"/>
    <w:rsid w:val="00C53A28"/>
    <w:rsid w:val="00C54C04"/>
    <w:rsid w:val="00C6616F"/>
    <w:rsid w:val="00C93703"/>
    <w:rsid w:val="00C97B98"/>
    <w:rsid w:val="00CA190D"/>
    <w:rsid w:val="00CA3CD5"/>
    <w:rsid w:val="00CA442F"/>
    <w:rsid w:val="00CA54D7"/>
    <w:rsid w:val="00CB10BF"/>
    <w:rsid w:val="00CB2513"/>
    <w:rsid w:val="00CB3C4B"/>
    <w:rsid w:val="00CB3D88"/>
    <w:rsid w:val="00CC5BD9"/>
    <w:rsid w:val="00CD5BDD"/>
    <w:rsid w:val="00CD5C0D"/>
    <w:rsid w:val="00CD675E"/>
    <w:rsid w:val="00CD76A8"/>
    <w:rsid w:val="00CE234D"/>
    <w:rsid w:val="00CF2754"/>
    <w:rsid w:val="00D01289"/>
    <w:rsid w:val="00D04971"/>
    <w:rsid w:val="00D070EC"/>
    <w:rsid w:val="00D30B24"/>
    <w:rsid w:val="00D37EC6"/>
    <w:rsid w:val="00D40690"/>
    <w:rsid w:val="00D47566"/>
    <w:rsid w:val="00D478D7"/>
    <w:rsid w:val="00D72B4D"/>
    <w:rsid w:val="00D74C8B"/>
    <w:rsid w:val="00D824F0"/>
    <w:rsid w:val="00D9125B"/>
    <w:rsid w:val="00DA39BC"/>
    <w:rsid w:val="00DA3A20"/>
    <w:rsid w:val="00DA4CDD"/>
    <w:rsid w:val="00DB32D2"/>
    <w:rsid w:val="00DC0F6E"/>
    <w:rsid w:val="00DC183A"/>
    <w:rsid w:val="00DC6ED0"/>
    <w:rsid w:val="00DE00BE"/>
    <w:rsid w:val="00DE339A"/>
    <w:rsid w:val="00DF0A5C"/>
    <w:rsid w:val="00DF5926"/>
    <w:rsid w:val="00E07553"/>
    <w:rsid w:val="00E527D8"/>
    <w:rsid w:val="00E52DFF"/>
    <w:rsid w:val="00E55510"/>
    <w:rsid w:val="00E61D0B"/>
    <w:rsid w:val="00E67FBF"/>
    <w:rsid w:val="00E702CC"/>
    <w:rsid w:val="00E714E3"/>
    <w:rsid w:val="00E73154"/>
    <w:rsid w:val="00E731B2"/>
    <w:rsid w:val="00E77AAE"/>
    <w:rsid w:val="00E941DB"/>
    <w:rsid w:val="00E962AD"/>
    <w:rsid w:val="00EA30F9"/>
    <w:rsid w:val="00EA3408"/>
    <w:rsid w:val="00EB0CF9"/>
    <w:rsid w:val="00EB672B"/>
    <w:rsid w:val="00EE0468"/>
    <w:rsid w:val="00EE0B23"/>
    <w:rsid w:val="00EE6536"/>
    <w:rsid w:val="00F05403"/>
    <w:rsid w:val="00F10EE2"/>
    <w:rsid w:val="00F22F53"/>
    <w:rsid w:val="00F32FF4"/>
    <w:rsid w:val="00F34D00"/>
    <w:rsid w:val="00F37312"/>
    <w:rsid w:val="00F37B54"/>
    <w:rsid w:val="00F4063A"/>
    <w:rsid w:val="00F64A8F"/>
    <w:rsid w:val="00FA29EA"/>
    <w:rsid w:val="00FA4A48"/>
    <w:rsid w:val="00FB7470"/>
    <w:rsid w:val="00FC1C08"/>
    <w:rsid w:val="00FC365A"/>
    <w:rsid w:val="00FD0961"/>
    <w:rsid w:val="00FD36CF"/>
    <w:rsid w:val="00FD48A3"/>
    <w:rsid w:val="00FE3CF6"/>
    <w:rsid w:val="00FF075D"/>
    <w:rsid w:val="02924D3B"/>
    <w:rsid w:val="03DD01BD"/>
    <w:rsid w:val="05A20505"/>
    <w:rsid w:val="081349D2"/>
    <w:rsid w:val="08ED7E57"/>
    <w:rsid w:val="098B0DBC"/>
    <w:rsid w:val="0BAA1CF6"/>
    <w:rsid w:val="0D68558D"/>
    <w:rsid w:val="0D997B72"/>
    <w:rsid w:val="0E710F19"/>
    <w:rsid w:val="0E8225AD"/>
    <w:rsid w:val="133610FF"/>
    <w:rsid w:val="135E5014"/>
    <w:rsid w:val="138B2F13"/>
    <w:rsid w:val="156E36AC"/>
    <w:rsid w:val="15962C61"/>
    <w:rsid w:val="16CF2B8D"/>
    <w:rsid w:val="16E2762F"/>
    <w:rsid w:val="16F97072"/>
    <w:rsid w:val="17F65E73"/>
    <w:rsid w:val="18566A16"/>
    <w:rsid w:val="18D13E33"/>
    <w:rsid w:val="19566B73"/>
    <w:rsid w:val="1A687F49"/>
    <w:rsid w:val="1CDD62B7"/>
    <w:rsid w:val="1DBA5B55"/>
    <w:rsid w:val="1DD604E0"/>
    <w:rsid w:val="1EEE3E62"/>
    <w:rsid w:val="2013766A"/>
    <w:rsid w:val="222B1295"/>
    <w:rsid w:val="22AD53C7"/>
    <w:rsid w:val="22D33605"/>
    <w:rsid w:val="237C4768"/>
    <w:rsid w:val="245A73A6"/>
    <w:rsid w:val="250A6A13"/>
    <w:rsid w:val="256310E3"/>
    <w:rsid w:val="27492640"/>
    <w:rsid w:val="27A3309F"/>
    <w:rsid w:val="28A535E2"/>
    <w:rsid w:val="293D4D5F"/>
    <w:rsid w:val="294D64E3"/>
    <w:rsid w:val="2B4B0C65"/>
    <w:rsid w:val="2B4C0B72"/>
    <w:rsid w:val="2B5C3534"/>
    <w:rsid w:val="2B6C59ED"/>
    <w:rsid w:val="2B77466B"/>
    <w:rsid w:val="2B8207BA"/>
    <w:rsid w:val="2BFE7ED3"/>
    <w:rsid w:val="2C557A57"/>
    <w:rsid w:val="2D3E1E17"/>
    <w:rsid w:val="2DA25C44"/>
    <w:rsid w:val="2F930E91"/>
    <w:rsid w:val="2FCB5703"/>
    <w:rsid w:val="30A774AA"/>
    <w:rsid w:val="313E5FE3"/>
    <w:rsid w:val="32216FA7"/>
    <w:rsid w:val="33A05556"/>
    <w:rsid w:val="34072BF6"/>
    <w:rsid w:val="35873805"/>
    <w:rsid w:val="372128DD"/>
    <w:rsid w:val="375A4865"/>
    <w:rsid w:val="37893F9A"/>
    <w:rsid w:val="382A3EC5"/>
    <w:rsid w:val="3A521407"/>
    <w:rsid w:val="3AF543D5"/>
    <w:rsid w:val="3C2D2040"/>
    <w:rsid w:val="3CFE713A"/>
    <w:rsid w:val="3E3F1354"/>
    <w:rsid w:val="3E3F2E15"/>
    <w:rsid w:val="3F012DE8"/>
    <w:rsid w:val="3F0A5773"/>
    <w:rsid w:val="40517D20"/>
    <w:rsid w:val="407335CA"/>
    <w:rsid w:val="40CC7ACB"/>
    <w:rsid w:val="41906ECD"/>
    <w:rsid w:val="41F42A7C"/>
    <w:rsid w:val="437673B7"/>
    <w:rsid w:val="44414719"/>
    <w:rsid w:val="44BC0789"/>
    <w:rsid w:val="44F02F35"/>
    <w:rsid w:val="453C5203"/>
    <w:rsid w:val="46E71708"/>
    <w:rsid w:val="483722DF"/>
    <w:rsid w:val="48DF4AD3"/>
    <w:rsid w:val="49D91AC5"/>
    <w:rsid w:val="4AA71B80"/>
    <w:rsid w:val="4BD321DB"/>
    <w:rsid w:val="4BFC24C1"/>
    <w:rsid w:val="4C8145A5"/>
    <w:rsid w:val="4D1A294D"/>
    <w:rsid w:val="4D966C4B"/>
    <w:rsid w:val="4DEC4E4E"/>
    <w:rsid w:val="4DFB3A11"/>
    <w:rsid w:val="4E255F26"/>
    <w:rsid w:val="4F363D86"/>
    <w:rsid w:val="4FD54809"/>
    <w:rsid w:val="516118B7"/>
    <w:rsid w:val="51982EB6"/>
    <w:rsid w:val="51E83C19"/>
    <w:rsid w:val="528543D0"/>
    <w:rsid w:val="52A60316"/>
    <w:rsid w:val="54FA570F"/>
    <w:rsid w:val="551A5C25"/>
    <w:rsid w:val="57B13BD9"/>
    <w:rsid w:val="58944D3F"/>
    <w:rsid w:val="59346345"/>
    <w:rsid w:val="59713FCA"/>
    <w:rsid w:val="59AD5CFB"/>
    <w:rsid w:val="59D5302C"/>
    <w:rsid w:val="59FE7765"/>
    <w:rsid w:val="5A335430"/>
    <w:rsid w:val="5A9E6C36"/>
    <w:rsid w:val="5AF769D7"/>
    <w:rsid w:val="5D83571F"/>
    <w:rsid w:val="5DF27460"/>
    <w:rsid w:val="5F2745C5"/>
    <w:rsid w:val="5FEA016F"/>
    <w:rsid w:val="607B3696"/>
    <w:rsid w:val="608517A0"/>
    <w:rsid w:val="61143D7C"/>
    <w:rsid w:val="614224A7"/>
    <w:rsid w:val="64B22596"/>
    <w:rsid w:val="65116805"/>
    <w:rsid w:val="65350367"/>
    <w:rsid w:val="65827DA5"/>
    <w:rsid w:val="683065AB"/>
    <w:rsid w:val="683C6B62"/>
    <w:rsid w:val="6F1E6804"/>
    <w:rsid w:val="721C7B8B"/>
    <w:rsid w:val="73806379"/>
    <w:rsid w:val="7412497A"/>
    <w:rsid w:val="75AE6873"/>
    <w:rsid w:val="767F7FFB"/>
    <w:rsid w:val="798D6A5A"/>
    <w:rsid w:val="79D835DB"/>
    <w:rsid w:val="7B055BA9"/>
    <w:rsid w:val="7B0968B0"/>
    <w:rsid w:val="7B0C2881"/>
    <w:rsid w:val="7E9C2F4E"/>
    <w:rsid w:val="7F6B7DF2"/>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color w:val="000000"/>
      <w:sz w:val="24"/>
      <w:szCs w:val="24"/>
      <w:lang w:val="en-US" w:eastAsia="en-US" w:bidi="ar-SA"/>
    </w:rPr>
  </w:style>
  <w:style w:type="paragraph" w:styleId="2">
    <w:name w:val="heading 1"/>
    <w:basedOn w:val="1"/>
    <w:next w:val="1"/>
    <w:link w:val="22"/>
    <w:qFormat/>
    <w:uiPriority w:val="0"/>
    <w:pPr>
      <w:widowControl w:val="0"/>
      <w:autoSpaceDE w:val="0"/>
      <w:autoSpaceDN w:val="0"/>
      <w:adjustRightInd w:val="0"/>
      <w:outlineLvl w:val="0"/>
    </w:pPr>
    <w:rPr>
      <w:rFonts w:eastAsia="宋体"/>
      <w:color w:val="996633"/>
      <w:sz w:val="44"/>
      <w:szCs w:val="44"/>
      <w:lang w:val="zh-CN" w:eastAsia="zh-CN"/>
    </w:rPr>
  </w:style>
  <w:style w:type="character" w:default="1" w:styleId="12">
    <w:name w:val="Default Paragraph Font"/>
    <w:unhideWhenUsed/>
    <w:uiPriority w:val="1"/>
  </w:style>
  <w:style w:type="table" w:default="1" w:styleId="18">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4"/>
    <w:unhideWhenUsed/>
    <w:qFormat/>
    <w:uiPriority w:val="99"/>
    <w:rPr>
      <w:b/>
      <w:bCs/>
    </w:rPr>
  </w:style>
  <w:style w:type="paragraph" w:styleId="4">
    <w:name w:val="annotation text"/>
    <w:basedOn w:val="1"/>
    <w:link w:val="27"/>
    <w:unhideWhenUsed/>
    <w:qFormat/>
    <w:uiPriority w:val="99"/>
    <w:rPr>
      <w:lang w:val="zh-CN"/>
    </w:rPr>
  </w:style>
  <w:style w:type="paragraph" w:styleId="5">
    <w:name w:val="Salutation"/>
    <w:basedOn w:val="1"/>
    <w:next w:val="1"/>
    <w:link w:val="20"/>
    <w:qFormat/>
    <w:uiPriority w:val="0"/>
    <w:pPr>
      <w:widowControl w:val="0"/>
      <w:jc w:val="both"/>
    </w:pPr>
    <w:rPr>
      <w:rFonts w:ascii="华文楷体" w:hAnsi="华文楷体" w:eastAsia="华文楷体"/>
      <w:b/>
      <w:color w:val="auto"/>
      <w:kern w:val="2"/>
      <w:sz w:val="44"/>
      <w:szCs w:val="44"/>
      <w:lang w:val="zh-CN" w:eastAsia="zh-CN"/>
    </w:rPr>
  </w:style>
  <w:style w:type="paragraph" w:styleId="6">
    <w:name w:val="Date"/>
    <w:basedOn w:val="1"/>
    <w:next w:val="1"/>
    <w:link w:val="34"/>
    <w:unhideWhenUsed/>
    <w:qFormat/>
    <w:uiPriority w:val="99"/>
    <w:pPr>
      <w:ind w:left="100" w:leftChars="2500"/>
    </w:pPr>
  </w:style>
  <w:style w:type="paragraph" w:styleId="7">
    <w:name w:val="Balloon Text"/>
    <w:basedOn w:val="1"/>
    <w:link w:val="25"/>
    <w:unhideWhenUsed/>
    <w:qFormat/>
    <w:uiPriority w:val="99"/>
    <w:rPr>
      <w:sz w:val="18"/>
      <w:szCs w:val="18"/>
      <w:lang w:val="zh-CN"/>
    </w:rPr>
  </w:style>
  <w:style w:type="paragraph" w:styleId="8">
    <w:name w:val="footer"/>
    <w:link w:val="35"/>
    <w:qFormat/>
    <w:uiPriority w:val="99"/>
    <w:pPr>
      <w:tabs>
        <w:tab w:val="center" w:pos="4153"/>
        <w:tab w:val="right" w:pos="8306"/>
      </w:tabs>
    </w:pPr>
    <w:rPr>
      <w:rFonts w:ascii="Times New Roman" w:hAnsi="Times New Roman" w:eastAsia="Times New Roman" w:cs="Times New Roman"/>
      <w:color w:val="000000"/>
      <w:sz w:val="18"/>
      <w:szCs w:val="18"/>
      <w:lang w:val="en-US" w:eastAsia="zh-CN" w:bidi="ar-SA"/>
    </w:rPr>
  </w:style>
  <w:style w:type="paragraph" w:styleId="9">
    <w:name w:val="header"/>
    <w:basedOn w:val="1"/>
    <w:link w:val="23"/>
    <w:unhideWhenUsed/>
    <w:qFormat/>
    <w:uiPriority w:val="99"/>
    <w:pPr>
      <w:tabs>
        <w:tab w:val="center" w:pos="4153"/>
        <w:tab w:val="right" w:pos="8306"/>
      </w:tabs>
      <w:snapToGrid w:val="0"/>
      <w:jc w:val="center"/>
    </w:pPr>
    <w:rPr>
      <w:sz w:val="18"/>
      <w:szCs w:val="18"/>
      <w:lang w:val="zh-CN"/>
    </w:rPr>
  </w:style>
  <w:style w:type="paragraph" w:styleId="10">
    <w:name w:val="toc 1"/>
    <w:basedOn w:val="1"/>
    <w:next w:val="1"/>
    <w:unhideWhenUsed/>
    <w:qFormat/>
    <w:uiPriority w:val="39"/>
    <w:pPr>
      <w:spacing w:after="100" w:line="276" w:lineRule="auto"/>
      <w:jc w:val="center"/>
    </w:pPr>
    <w:rPr>
      <w:rFonts w:ascii="Calibri" w:hAnsi="Calibri" w:eastAsia="宋体"/>
      <w:b/>
      <w:color w:val="auto"/>
      <w:sz w:val="32"/>
      <w:szCs w:val="22"/>
      <w:lang w:eastAsia="zh-CN"/>
    </w:rPr>
  </w:style>
  <w:style w:type="paragraph" w:styleId="11">
    <w:name w:val="Normal (Web)"/>
    <w:basedOn w:val="1"/>
    <w:qFormat/>
    <w:uiPriority w:val="99"/>
    <w:pPr>
      <w:spacing w:before="100" w:after="100"/>
    </w:pPr>
    <w:rPr>
      <w:rFonts w:hint="eastAsia" w:ascii="Arial Unicode MS" w:hAnsi="Arial Unicode MS" w:eastAsia="宋体" w:cs="Arial Unicode MS"/>
      <w:lang w:eastAsia="zh-CN"/>
    </w:rPr>
  </w:style>
  <w:style w:type="character" w:styleId="13">
    <w:name w:val="Strong"/>
    <w:qFormat/>
    <w:uiPriority w:val="22"/>
    <w:rPr>
      <w:b/>
      <w:bCs/>
    </w:rPr>
  </w:style>
  <w:style w:type="character" w:styleId="14">
    <w:name w:val="FollowedHyperlink"/>
    <w:basedOn w:val="12"/>
    <w:unhideWhenUsed/>
    <w:qFormat/>
    <w:uiPriority w:val="99"/>
    <w:rPr>
      <w:color w:val="333333"/>
      <w:u w:val="none"/>
    </w:rPr>
  </w:style>
  <w:style w:type="character" w:styleId="15">
    <w:name w:val="Emphasis"/>
    <w:basedOn w:val="12"/>
    <w:qFormat/>
    <w:uiPriority w:val="20"/>
    <w:rPr>
      <w:i/>
      <w:iCs/>
    </w:rPr>
  </w:style>
  <w:style w:type="character" w:styleId="16">
    <w:name w:val="Hyperlink"/>
    <w:qFormat/>
    <w:uiPriority w:val="0"/>
    <w:rPr>
      <w:u w:val="single"/>
    </w:rPr>
  </w:style>
  <w:style w:type="character" w:styleId="17">
    <w:name w:val="annotation reference"/>
    <w:unhideWhenUsed/>
    <w:qFormat/>
    <w:uiPriority w:val="99"/>
    <w:rPr>
      <w:sz w:val="21"/>
      <w:szCs w:val="21"/>
    </w:rPr>
  </w:style>
  <w:style w:type="table" w:styleId="19">
    <w:name w:val="Table Grid"/>
    <w:basedOn w:val="1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20">
    <w:name w:val="称呼 Char"/>
    <w:link w:val="5"/>
    <w:qFormat/>
    <w:uiPriority w:val="0"/>
    <w:rPr>
      <w:rFonts w:ascii="华文楷体" w:hAnsi="华文楷体" w:eastAsia="华文楷体"/>
      <w:b/>
      <w:kern w:val="2"/>
      <w:sz w:val="44"/>
      <w:szCs w:val="44"/>
    </w:rPr>
  </w:style>
  <w:style w:type="character" w:customStyle="1" w:styleId="21">
    <w:name w:val="Hyperlink.0"/>
    <w:qFormat/>
    <w:uiPriority w:val="0"/>
    <w:rPr>
      <w:rFonts w:ascii="华文楷体" w:hAnsi="华文楷体" w:eastAsia="华文楷体" w:cs="华文楷体"/>
      <w:kern w:val="0"/>
      <w:sz w:val="24"/>
      <w:szCs w:val="24"/>
      <w:u w:val="single"/>
    </w:rPr>
  </w:style>
  <w:style w:type="character" w:customStyle="1" w:styleId="22">
    <w:name w:val="标题 1 Char"/>
    <w:link w:val="2"/>
    <w:qFormat/>
    <w:uiPriority w:val="0"/>
    <w:rPr>
      <w:rFonts w:eastAsia="宋体"/>
      <w:color w:val="996633"/>
      <w:sz w:val="44"/>
      <w:szCs w:val="44"/>
      <w:lang w:val="zh-CN"/>
    </w:rPr>
  </w:style>
  <w:style w:type="character" w:customStyle="1" w:styleId="23">
    <w:name w:val="页眉 Char"/>
    <w:link w:val="9"/>
    <w:qFormat/>
    <w:uiPriority w:val="99"/>
    <w:rPr>
      <w:rFonts w:eastAsia="Times New Roman"/>
      <w:color w:val="000000"/>
      <w:sz w:val="18"/>
      <w:szCs w:val="18"/>
      <w:lang w:val="zh-CN" w:eastAsia="en-US"/>
    </w:rPr>
  </w:style>
  <w:style w:type="character" w:customStyle="1" w:styleId="24">
    <w:name w:val="批注主题 Char"/>
    <w:link w:val="3"/>
    <w:semiHidden/>
    <w:qFormat/>
    <w:uiPriority w:val="99"/>
    <w:rPr>
      <w:rFonts w:eastAsia="Times New Roman"/>
      <w:b/>
      <w:bCs/>
      <w:color w:val="000000"/>
      <w:sz w:val="24"/>
      <w:szCs w:val="24"/>
      <w:lang w:eastAsia="en-US"/>
    </w:rPr>
  </w:style>
  <w:style w:type="character" w:customStyle="1" w:styleId="25">
    <w:name w:val="批注框文本 Char"/>
    <w:link w:val="7"/>
    <w:semiHidden/>
    <w:qFormat/>
    <w:uiPriority w:val="99"/>
    <w:rPr>
      <w:rFonts w:eastAsia="Times New Roman"/>
      <w:color w:val="000000"/>
      <w:sz w:val="18"/>
      <w:szCs w:val="18"/>
      <w:lang w:eastAsia="en-US"/>
    </w:rPr>
  </w:style>
  <w:style w:type="character" w:customStyle="1" w:styleId="26">
    <w:name w:val="链接"/>
    <w:qFormat/>
    <w:uiPriority w:val="0"/>
    <w:rPr>
      <w:u w:val="single"/>
    </w:rPr>
  </w:style>
  <w:style w:type="character" w:customStyle="1" w:styleId="27">
    <w:name w:val="批注文字 Char"/>
    <w:link w:val="4"/>
    <w:semiHidden/>
    <w:qFormat/>
    <w:uiPriority w:val="99"/>
    <w:rPr>
      <w:rFonts w:eastAsia="Times New Roman"/>
      <w:color w:val="000000"/>
      <w:sz w:val="24"/>
      <w:szCs w:val="24"/>
      <w:lang w:eastAsia="en-US"/>
    </w:rPr>
  </w:style>
  <w:style w:type="character" w:customStyle="1" w:styleId="28">
    <w:name w:val="teacherdh1"/>
    <w:qFormat/>
    <w:uiPriority w:val="0"/>
    <w:rPr>
      <w:color w:val="333333"/>
      <w:sz w:val="20"/>
      <w:szCs w:val="20"/>
      <w:u w:val="none"/>
    </w:rPr>
  </w:style>
  <w:style w:type="paragraph" w:customStyle="1" w:styleId="29">
    <w:name w:val="页眉1"/>
    <w:qFormat/>
    <w:uiPriority w:val="0"/>
    <w:pPr>
      <w:widowControl w:val="0"/>
      <w:tabs>
        <w:tab w:val="center" w:pos="4153"/>
        <w:tab w:val="right" w:pos="8306"/>
      </w:tabs>
      <w:jc w:val="center"/>
    </w:pPr>
    <w:rPr>
      <w:rFonts w:ascii="Times New Roman" w:hAnsi="Arial Unicode MS" w:eastAsia="宋体" w:cs="Arial Unicode MS"/>
      <w:color w:val="000000"/>
      <w:kern w:val="2"/>
      <w:sz w:val="18"/>
      <w:szCs w:val="18"/>
      <w:lang w:val="en-US" w:eastAsia="zh-CN" w:bidi="ar-SA"/>
    </w:rPr>
  </w:style>
  <w:style w:type="paragraph" w:customStyle="1" w:styleId="30">
    <w:name w:val="列出段落1"/>
    <w:qFormat/>
    <w:uiPriority w:val="34"/>
    <w:pPr>
      <w:ind w:firstLine="420"/>
    </w:pPr>
    <w:rPr>
      <w:rFonts w:ascii="Times New Roman" w:hAnsi="Arial Unicode MS" w:eastAsia="宋体" w:cs="Arial Unicode MS"/>
      <w:color w:val="000000"/>
      <w:sz w:val="24"/>
      <w:szCs w:val="24"/>
      <w:lang w:val="en-US" w:eastAsia="zh-CN" w:bidi="ar-SA"/>
    </w:rPr>
  </w:style>
  <w:style w:type="paragraph" w:customStyle="1" w:styleId="31">
    <w:name w:val="正文 A"/>
    <w:qFormat/>
    <w:uiPriority w:val="0"/>
    <w:pPr>
      <w:widowControl w:val="0"/>
      <w:jc w:val="both"/>
    </w:pPr>
    <w:rPr>
      <w:rFonts w:ascii="Times New Roman" w:hAnsi="Times New Roman" w:eastAsia="Times New Roman" w:cs="Times New Roman"/>
      <w:color w:val="000000"/>
      <w:kern w:val="2"/>
      <w:sz w:val="21"/>
      <w:szCs w:val="21"/>
      <w:lang w:val="en-US" w:eastAsia="zh-CN" w:bidi="ar-SA"/>
    </w:rPr>
  </w:style>
  <w:style w:type="paragraph" w:customStyle="1" w:styleId="32">
    <w:name w:val="页眉与页脚"/>
    <w:qFormat/>
    <w:uiPriority w:val="0"/>
    <w:pPr>
      <w:tabs>
        <w:tab w:val="right" w:pos="9020"/>
      </w:tabs>
    </w:pPr>
    <w:rPr>
      <w:rFonts w:ascii="Helvetica" w:hAnsi="Helvetica" w:eastAsia="Helvetica" w:cs="Helvetica"/>
      <w:color w:val="000000"/>
      <w:sz w:val="24"/>
      <w:szCs w:val="24"/>
      <w:lang w:val="en-US" w:eastAsia="zh-CN" w:bidi="ar-SA"/>
    </w:rPr>
  </w:style>
  <w:style w:type="paragraph" w:customStyle="1" w:styleId="33">
    <w:name w:val="彩色列表 - 着色 1"/>
    <w:qFormat/>
    <w:uiPriority w:val="34"/>
    <w:pPr>
      <w:ind w:firstLine="420"/>
    </w:pPr>
    <w:rPr>
      <w:rFonts w:ascii="Times New Roman" w:hAnsi="Arial Unicode MS" w:eastAsia="宋体" w:cs="Arial Unicode MS"/>
      <w:color w:val="000000"/>
      <w:sz w:val="24"/>
      <w:szCs w:val="24"/>
      <w:lang w:val="en-US" w:eastAsia="zh-CN" w:bidi="ar-SA"/>
    </w:rPr>
  </w:style>
  <w:style w:type="character" w:customStyle="1" w:styleId="34">
    <w:name w:val="日期 Char"/>
    <w:link w:val="6"/>
    <w:semiHidden/>
    <w:qFormat/>
    <w:uiPriority w:val="99"/>
    <w:rPr>
      <w:rFonts w:eastAsia="Times New Roman"/>
      <w:color w:val="000000"/>
      <w:sz w:val="24"/>
      <w:szCs w:val="24"/>
      <w:lang w:eastAsia="en-US"/>
    </w:rPr>
  </w:style>
  <w:style w:type="character" w:customStyle="1" w:styleId="35">
    <w:name w:val="页脚 Char"/>
    <w:link w:val="8"/>
    <w:qFormat/>
    <w:uiPriority w:val="99"/>
    <w:rPr>
      <w:rFonts w:eastAsia="Times New Roman"/>
      <w:color w:val="000000"/>
      <w:sz w:val="18"/>
      <w:szCs w:val="18"/>
    </w:rPr>
  </w:style>
  <w:style w:type="paragraph" w:customStyle="1" w:styleId="36">
    <w:name w:val="列出段落2"/>
    <w:basedOn w:val="1"/>
    <w:qFormat/>
    <w:uiPriority w:val="34"/>
    <w:pPr>
      <w:widowControl w:val="0"/>
      <w:ind w:firstLine="420" w:firstLineChars="200"/>
      <w:jc w:val="both"/>
    </w:pPr>
    <w:rPr>
      <w:rFonts w:ascii="Calibri" w:hAnsi="Calibri" w:eastAsia="宋体"/>
      <w:color w:val="auto"/>
      <w:kern w:val="2"/>
      <w:sz w:val="21"/>
      <w:szCs w:val="22"/>
      <w:lang w:eastAsia="zh-CN"/>
    </w:rPr>
  </w:style>
  <w:style w:type="character" w:customStyle="1" w:styleId="37">
    <w:name w:val="apple-converted-space"/>
    <w:basedOn w:val="12"/>
    <w:qFormat/>
    <w:uiPriority w:val="0"/>
  </w:style>
  <w:style w:type="character" w:customStyle="1" w:styleId="38">
    <w:name w:val="floatrgt"/>
    <w:basedOn w:val="12"/>
    <w:qFormat/>
    <w:uiPriority w:val="0"/>
  </w:style>
  <w:style w:type="character" w:customStyle="1" w:styleId="39">
    <w:name w:val="photobox"/>
    <w:basedOn w:val="12"/>
    <w:qFormat/>
    <w:uiPriority w:val="0"/>
    <w:rPr>
      <w:shd w:val="clear" w:color="auto" w:fill="142C5C"/>
    </w:rPr>
  </w:style>
  <w:style w:type="character" w:customStyle="1" w:styleId="40">
    <w:name w:val="arrlft"/>
    <w:basedOn w:val="12"/>
    <w:qFormat/>
    <w:uiPriority w:val="0"/>
  </w:style>
  <w:style w:type="character" w:customStyle="1" w:styleId="41">
    <w:name w:val="cur"/>
    <w:basedOn w:val="12"/>
    <w:qFormat/>
    <w:uiPriority w:val="0"/>
  </w:style>
  <w:style w:type="character" w:customStyle="1" w:styleId="42">
    <w:name w:val="value"/>
    <w:basedOn w:val="12"/>
    <w:qFormat/>
    <w:uiPriority w:val="0"/>
    <w:rPr>
      <w:vanish/>
    </w:rPr>
  </w:style>
  <w:style w:type="character" w:customStyle="1" w:styleId="43">
    <w:name w:val="floatlft8"/>
    <w:basedOn w:val="12"/>
    <w:qFormat/>
    <w:uiPriority w:val="0"/>
  </w:style>
  <w:style w:type="character" w:customStyle="1" w:styleId="44">
    <w:name w:val="sharechr"/>
    <w:basedOn w:val="12"/>
    <w:qFormat/>
    <w:uiPriority w:val="0"/>
    <w:rPr>
      <w:color w:val="676767"/>
      <w:sz w:val="21"/>
      <w:szCs w:val="21"/>
      <w:shd w:val="clear" w:color="auto" w:fill="FFFFFF"/>
    </w:rPr>
  </w:style>
  <w:style w:type="character" w:customStyle="1" w:styleId="45">
    <w:name w:val="bsharetext"/>
    <w:basedOn w:val="12"/>
    <w:qFormat/>
    <w:uiPriority w:val="0"/>
  </w:style>
  <w:style w:type="character" w:customStyle="1" w:styleId="46">
    <w:name w:val="arrrgt"/>
    <w:basedOn w:val="12"/>
    <w:qFormat/>
    <w:uiPriority w:val="0"/>
  </w:style>
  <w:style w:type="character" w:customStyle="1" w:styleId="47">
    <w:name w:val="floatlft6"/>
    <w:basedOn w:val="12"/>
    <w:qFormat/>
    <w:uiPriority w:val="0"/>
  </w:style>
  <w:style w:type="character" w:customStyle="1" w:styleId="48">
    <w:name w:val="floatrgt2"/>
    <w:basedOn w:val="12"/>
    <w:qFormat/>
    <w:uiPriority w:val="0"/>
  </w:style>
  <w:style w:type="character" w:customStyle="1" w:styleId="49">
    <w:name w:val="floatrgt3"/>
    <w:basedOn w:val="12"/>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1"/>
    <customShpInfo spid="_x0000_s1033"/>
    <customShpInfo spid="_x0000_s1035"/>
    <customShpInfo spid="_x0000_s1034"/>
    <customShpInfo spid="_x0000_s1028"/>
    <customShpInfo spid="_x0000_s1027"/>
    <customShpInfo spid="_x0000_s1042"/>
    <customShpInfo spid="_x0000_s1030"/>
    <customShpInfo spid="_x0000_s1029"/>
    <customShpInfo spid="_x0000_s1043"/>
    <customShpInfo spid="_x0000_s1040"/>
    <customShpInfo spid="_x0000_s104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093D6C-022F-49F2-87A4-3AA9E68A93F6}">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Pages>
  <Words>3601</Words>
  <Characters>3759</Characters>
  <Lines>30</Lines>
  <Paragraphs>8</Paragraphs>
  <ScaleCrop>false</ScaleCrop>
  <LinksUpToDate>false</LinksUpToDate>
  <CharactersWithSpaces>3801</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2016-11-03T06:52:00Z</dcterms:created>
  <dc:creator>Administrator</dc:creator>
  <cp:lastModifiedBy>Administrator</cp:lastModifiedBy>
  <cp:lastPrinted>2016-11-18T00:34:00Z</cp:lastPrinted>
  <dcterms:modified xsi:type="dcterms:W3CDTF">2017-02-24T03:32:56Z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